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color w:val="auto"/>
          <w:sz w:val="32"/>
          <w:szCs w:val="32"/>
        </w:rPr>
      </w:pPr>
      <w:r>
        <w:rPr>
          <w:rFonts w:hint="eastAsia"/>
          <w:b/>
          <w:bCs/>
          <w:color w:val="auto"/>
          <w:sz w:val="36"/>
          <w:szCs w:val="36"/>
          <w:lang w:eastAsia="zh-CN"/>
        </w:rPr>
        <w:t>湖</w:t>
      </w:r>
      <w:r>
        <w:rPr>
          <w:rFonts w:hint="eastAsia"/>
          <w:b/>
          <w:bCs/>
          <w:color w:val="auto"/>
          <w:sz w:val="36"/>
          <w:szCs w:val="36"/>
        </w:rPr>
        <w:t>南省文化和旅游厅</w:t>
      </w:r>
      <w:r>
        <w:rPr>
          <w:b/>
          <w:bCs/>
          <w:color w:val="auto"/>
          <w:sz w:val="36"/>
          <w:szCs w:val="36"/>
        </w:rPr>
        <w:t>201</w:t>
      </w:r>
      <w:r>
        <w:rPr>
          <w:rFonts w:hint="eastAsia"/>
          <w:b/>
          <w:bCs/>
          <w:color w:val="auto"/>
          <w:sz w:val="36"/>
          <w:szCs w:val="36"/>
        </w:rPr>
        <w:t>8年度部门</w:t>
      </w:r>
    </w:p>
    <w:p>
      <w:pPr>
        <w:spacing w:line="520" w:lineRule="exact"/>
        <w:jc w:val="center"/>
        <w:rPr>
          <w:b/>
          <w:bCs/>
          <w:color w:val="auto"/>
          <w:sz w:val="36"/>
          <w:szCs w:val="36"/>
        </w:rPr>
      </w:pPr>
      <w:r>
        <w:rPr>
          <w:rFonts w:hint="eastAsia"/>
          <w:b/>
          <w:bCs/>
          <w:color w:val="auto"/>
          <w:sz w:val="36"/>
          <w:szCs w:val="36"/>
        </w:rPr>
        <w:t>整体支出绩效评价报告</w:t>
      </w:r>
    </w:p>
    <w:p>
      <w:pPr>
        <w:spacing w:line="360" w:lineRule="auto"/>
        <w:ind w:firstLine="560" w:firstLineChars="200"/>
        <w:jc w:val="center"/>
        <w:rPr>
          <w:rFonts w:ascii="仿宋_GB2312" w:hAnsi="Arial Narrow" w:eastAsia="仿宋_GB2312"/>
          <w:color w:val="auto"/>
          <w:sz w:val="28"/>
          <w:szCs w:val="28"/>
        </w:rPr>
      </w:pPr>
    </w:p>
    <w:p>
      <w:pPr>
        <w:spacing w:line="360" w:lineRule="auto"/>
        <w:ind w:firstLine="560" w:firstLineChars="200"/>
        <w:rPr>
          <w:rFonts w:ascii="仿宋_GB2312" w:hAnsi="Arial Narrow" w:eastAsia="仿宋_GB2312"/>
          <w:color w:val="auto"/>
          <w:sz w:val="28"/>
          <w:szCs w:val="28"/>
        </w:rPr>
      </w:pPr>
      <w:r>
        <w:rPr>
          <w:rFonts w:hint="eastAsia" w:ascii="仿宋_GB2312" w:hAnsi="Arial Narrow" w:eastAsia="仿宋_GB2312"/>
          <w:color w:val="auto"/>
          <w:sz w:val="28"/>
          <w:szCs w:val="28"/>
        </w:rPr>
        <w:t>根据《湖南省人民政府关于全面推进预算绩效管理的意见》（湘政发【2012】33号）和《湖南省财政厅关于开展2018年度部门整体支出绩效自评工作的通知》（湘财绩〔2019〕2号），我厅组织考评组对部门整体支出进行了绩效评价。根据财政支出绩效评价的有关规定，形成本评价报告。</w:t>
      </w:r>
    </w:p>
    <w:p>
      <w:pPr>
        <w:widowControl/>
        <w:spacing w:line="600" w:lineRule="exact"/>
        <w:ind w:firstLine="646"/>
        <w:jc w:val="left"/>
        <w:outlineLvl w:val="0"/>
        <w:rPr>
          <w:rFonts w:ascii="黑体" w:hAnsi="黑体" w:eastAsia="黑体"/>
          <w:color w:val="auto"/>
          <w:sz w:val="28"/>
          <w:szCs w:val="28"/>
        </w:rPr>
      </w:pPr>
      <w:r>
        <w:rPr>
          <w:rFonts w:hint="eastAsia" w:ascii="黑体" w:hAnsi="黑体" w:eastAsia="黑体"/>
          <w:color w:val="auto"/>
          <w:sz w:val="28"/>
          <w:szCs w:val="28"/>
        </w:rPr>
        <w:t>一、部门、单位基本情况</w:t>
      </w:r>
    </w:p>
    <w:p>
      <w:pPr>
        <w:pStyle w:val="10"/>
        <w:widowControl/>
        <w:spacing w:line="600" w:lineRule="exact"/>
        <w:ind w:firstLine="560"/>
        <w:rPr>
          <w:rFonts w:ascii="仿宋_GB2312" w:hAnsi="Arial Narrow" w:eastAsia="仿宋_GB2312"/>
          <w:color w:val="auto"/>
          <w:sz w:val="28"/>
          <w:szCs w:val="28"/>
        </w:rPr>
      </w:pPr>
      <w:r>
        <w:rPr>
          <w:rFonts w:hint="eastAsia" w:ascii="仿宋_GB2312" w:hAnsi="Arial Narrow" w:eastAsia="仿宋_GB2312"/>
          <w:color w:val="auto"/>
          <w:sz w:val="28"/>
          <w:szCs w:val="28"/>
        </w:rPr>
        <w:t>根据《湖南省机构改革方案》的要求，组建省文化和旅游厅，将省文化厅（以下简称“省文化厅”）和省旅发委（以下简称“省旅委会”）的职责整合，作为省政府组成部门，于2018年10月31日正式挂牌成立。</w:t>
      </w:r>
    </w:p>
    <w:p>
      <w:pPr>
        <w:pStyle w:val="10"/>
        <w:widowControl/>
        <w:spacing w:line="600" w:lineRule="exact"/>
        <w:ind w:firstLine="560"/>
        <w:outlineLvl w:val="1"/>
        <w:rPr>
          <w:rFonts w:ascii="仿宋_GB2312" w:hAnsi="Arial Narrow" w:eastAsia="仿宋_GB2312"/>
          <w:color w:val="auto"/>
          <w:sz w:val="28"/>
          <w:szCs w:val="28"/>
        </w:rPr>
      </w:pPr>
      <w:r>
        <w:rPr>
          <w:rFonts w:hint="eastAsia" w:ascii="仿宋_GB2312" w:hAnsi="Arial Narrow" w:eastAsia="仿宋_GB2312"/>
          <w:color w:val="auto"/>
          <w:sz w:val="28"/>
          <w:szCs w:val="28"/>
        </w:rPr>
        <w:t>（一）省文化厅</w:t>
      </w:r>
    </w:p>
    <w:p>
      <w:pPr>
        <w:pStyle w:val="10"/>
        <w:widowControl/>
        <w:spacing w:line="600" w:lineRule="exact"/>
        <w:ind w:firstLine="560"/>
        <w:rPr>
          <w:rFonts w:ascii="仿宋_GB2312" w:hAnsi="Arial Narrow" w:eastAsia="仿宋_GB2312"/>
          <w:color w:val="auto"/>
          <w:sz w:val="28"/>
          <w:szCs w:val="28"/>
        </w:rPr>
      </w:pPr>
      <w:r>
        <w:rPr>
          <w:rFonts w:hint="eastAsia" w:ascii="仿宋_GB2312" w:hAnsi="Arial Narrow" w:eastAsia="仿宋_GB2312"/>
          <w:color w:val="auto"/>
          <w:sz w:val="28"/>
          <w:szCs w:val="28"/>
        </w:rPr>
        <w:t>省文化厅为主管文化行政的省人民政府组成部门，含1个一级预算单位和17个二级预算单位，一级预算单位即厅机关本级，二级预算单位包括8家全额拨款预算单位（省文物局、湖南图书馆、省群众艺术馆、省少年儿童图书馆、省艺术研究院、湖南艺术职业学院、省博物馆、省考古研究所）和9家差额拨款预算单位（省湘剧院、省花鼓戏保护传承中心、省木偶皮影艺术保护传承中心、省京剧保护传承中心、省文化厅艺术幼儿园、省文化资源开发服务中心、湖南文化娱乐中心、省文物交流鉴定中心、省文物保护利用中心），其中省文化资源开发服务中心、湖南文化娱乐中心于2012年改制后划转至省演艺集团管理，财政预算管理仍挂靠在省文化厅。</w:t>
      </w:r>
    </w:p>
    <w:p>
      <w:pPr>
        <w:pStyle w:val="10"/>
        <w:widowControl/>
        <w:spacing w:line="600" w:lineRule="exact"/>
        <w:ind w:firstLine="560"/>
        <w:rPr>
          <w:rFonts w:ascii="仿宋_GB2312" w:hAnsi="Arial Narrow" w:eastAsia="仿宋_GB2312"/>
          <w:color w:val="auto"/>
          <w:sz w:val="28"/>
          <w:szCs w:val="28"/>
        </w:rPr>
      </w:pPr>
      <w:r>
        <w:rPr>
          <w:rFonts w:hint="eastAsia" w:ascii="仿宋_GB2312" w:hAnsi="Arial Narrow" w:eastAsia="仿宋_GB2312"/>
          <w:color w:val="auto"/>
          <w:sz w:val="28"/>
          <w:szCs w:val="28"/>
        </w:rPr>
        <w:t>厅机关本级为行政单位，正厅级财政预算全额拨款单位，财务核算适用行政单位会计制度，其他二级单位适用事业单位会计制度。</w:t>
      </w:r>
    </w:p>
    <w:p>
      <w:pPr>
        <w:pStyle w:val="10"/>
        <w:widowControl/>
        <w:spacing w:line="600" w:lineRule="exact"/>
        <w:ind w:firstLine="560"/>
        <w:rPr>
          <w:rFonts w:ascii="仿宋_GB2312" w:hAnsi="Arial Narrow" w:eastAsia="仿宋_GB2312"/>
          <w:color w:val="auto"/>
          <w:sz w:val="28"/>
          <w:szCs w:val="28"/>
        </w:rPr>
      </w:pPr>
      <w:r>
        <w:rPr>
          <w:rFonts w:hint="eastAsia" w:ascii="仿宋_GB2312" w:hAnsi="Arial Narrow" w:eastAsia="仿宋_GB2312"/>
          <w:color w:val="auto"/>
          <w:sz w:val="28"/>
          <w:szCs w:val="28"/>
        </w:rPr>
        <w:t>1、机构设置情况</w:t>
      </w:r>
    </w:p>
    <w:p>
      <w:pPr>
        <w:pStyle w:val="10"/>
        <w:widowControl/>
        <w:spacing w:line="600" w:lineRule="exact"/>
        <w:ind w:firstLine="560"/>
        <w:rPr>
          <w:rFonts w:ascii="仿宋_GB2312" w:hAnsi="Arial Narrow" w:eastAsia="仿宋_GB2312"/>
          <w:color w:val="auto"/>
          <w:sz w:val="28"/>
          <w:szCs w:val="28"/>
        </w:rPr>
      </w:pPr>
      <w:r>
        <w:rPr>
          <w:rFonts w:hint="eastAsia" w:ascii="仿宋_GB2312" w:hAnsi="Arial Narrow" w:eastAsia="仿宋_GB2312"/>
          <w:color w:val="auto"/>
          <w:sz w:val="28"/>
          <w:szCs w:val="28"/>
        </w:rPr>
        <w:t>厅本级内设机构有办公室（含机关后勤服务中心）、政策法规处、规划财务处、艺术处、文化市场处、公共文化处、文化产业处、非物质文化遗产处、人事教育处、离退处、机关党委、纪检监察组，共12个职能部室。</w:t>
      </w:r>
    </w:p>
    <w:p>
      <w:pPr>
        <w:pStyle w:val="10"/>
        <w:widowControl/>
        <w:spacing w:line="600" w:lineRule="exact"/>
        <w:ind w:firstLine="560"/>
        <w:rPr>
          <w:rFonts w:ascii="仿宋_GB2312" w:hAnsi="Arial Narrow" w:eastAsia="仿宋_GB2312"/>
          <w:color w:val="auto"/>
          <w:sz w:val="28"/>
          <w:szCs w:val="28"/>
        </w:rPr>
      </w:pPr>
      <w:r>
        <w:rPr>
          <w:rFonts w:hint="eastAsia" w:ascii="仿宋_GB2312" w:hAnsi="Arial Narrow" w:eastAsia="仿宋_GB2312"/>
          <w:color w:val="auto"/>
          <w:sz w:val="28"/>
          <w:szCs w:val="28"/>
        </w:rPr>
        <w:t>2、人员情况</w:t>
      </w:r>
    </w:p>
    <w:p>
      <w:pPr>
        <w:pStyle w:val="10"/>
        <w:widowControl/>
        <w:spacing w:line="600" w:lineRule="exact"/>
        <w:ind w:firstLine="560"/>
        <w:rPr>
          <w:rFonts w:ascii="仿宋_GB2312" w:hAnsi="Arial Narrow" w:eastAsia="仿宋_GB2312"/>
          <w:color w:val="auto"/>
          <w:sz w:val="28"/>
          <w:szCs w:val="28"/>
          <w:highlight w:val="yellow"/>
        </w:rPr>
      </w:pPr>
      <w:r>
        <w:rPr>
          <w:rFonts w:hint="eastAsia" w:ascii="仿宋_GB2312" w:hAnsi="Arial Narrow" w:eastAsia="仿宋_GB2312"/>
          <w:color w:val="auto"/>
          <w:sz w:val="28"/>
          <w:szCs w:val="28"/>
        </w:rPr>
        <w:t>2018年度编制部门核定批复省文化厅在职人员编制数为</w:t>
      </w:r>
      <w:r>
        <w:rPr>
          <w:rFonts w:ascii="仿宋_GB2312" w:hAnsi="Arial Narrow" w:eastAsia="仿宋_GB2312"/>
          <w:color w:val="auto"/>
          <w:sz w:val="28"/>
          <w:szCs w:val="28"/>
        </w:rPr>
        <w:t>1993</w:t>
      </w:r>
      <w:r>
        <w:rPr>
          <w:rFonts w:hint="eastAsia" w:ascii="仿宋_GB2312" w:hAnsi="Arial Narrow" w:eastAsia="仿宋_GB2312"/>
          <w:color w:val="auto"/>
          <w:sz w:val="28"/>
          <w:szCs w:val="28"/>
        </w:rPr>
        <w:t>人，其中行政及参公编制</w:t>
      </w:r>
      <w:r>
        <w:rPr>
          <w:rFonts w:ascii="仿宋_GB2312" w:hAnsi="Arial Narrow" w:eastAsia="仿宋_GB2312"/>
          <w:color w:val="auto"/>
          <w:sz w:val="28"/>
          <w:szCs w:val="28"/>
        </w:rPr>
        <w:t>75</w:t>
      </w:r>
      <w:r>
        <w:rPr>
          <w:rFonts w:hint="eastAsia" w:ascii="仿宋_GB2312" w:hAnsi="Arial Narrow" w:eastAsia="仿宋_GB2312"/>
          <w:color w:val="auto"/>
          <w:sz w:val="28"/>
          <w:szCs w:val="28"/>
        </w:rPr>
        <w:t>人，事业编制</w:t>
      </w:r>
      <w:r>
        <w:rPr>
          <w:rFonts w:ascii="仿宋_GB2312" w:hAnsi="Arial Narrow" w:eastAsia="仿宋_GB2312"/>
          <w:color w:val="auto"/>
          <w:sz w:val="28"/>
          <w:szCs w:val="28"/>
        </w:rPr>
        <w:t>1918</w:t>
      </w:r>
      <w:r>
        <w:rPr>
          <w:rFonts w:hint="eastAsia" w:ascii="仿宋_GB2312" w:hAnsi="Arial Narrow" w:eastAsia="仿宋_GB2312"/>
          <w:color w:val="auto"/>
          <w:sz w:val="28"/>
          <w:szCs w:val="28"/>
        </w:rPr>
        <w:t>人，截至2018年12月31日，原文化厅实际在职人员数</w:t>
      </w:r>
      <w:r>
        <w:rPr>
          <w:rFonts w:ascii="仿宋_GB2312" w:hAnsi="Arial Narrow" w:eastAsia="仿宋_GB2312"/>
          <w:color w:val="auto"/>
          <w:sz w:val="28"/>
          <w:szCs w:val="28"/>
        </w:rPr>
        <w:t>1628</w:t>
      </w:r>
      <w:r>
        <w:rPr>
          <w:rFonts w:hint="eastAsia" w:ascii="仿宋_GB2312" w:hAnsi="Arial Narrow" w:eastAsia="仿宋_GB2312"/>
          <w:color w:val="auto"/>
          <w:sz w:val="28"/>
          <w:szCs w:val="28"/>
        </w:rPr>
        <w:t>人，其中行政及参公编制</w:t>
      </w:r>
      <w:r>
        <w:rPr>
          <w:rFonts w:ascii="仿宋_GB2312" w:hAnsi="Arial Narrow" w:eastAsia="仿宋_GB2312"/>
          <w:color w:val="auto"/>
          <w:sz w:val="28"/>
          <w:szCs w:val="28"/>
        </w:rPr>
        <w:t>76</w:t>
      </w:r>
      <w:r>
        <w:rPr>
          <w:rFonts w:hint="eastAsia" w:ascii="仿宋_GB2312" w:hAnsi="Arial Narrow" w:eastAsia="仿宋_GB2312"/>
          <w:color w:val="auto"/>
          <w:sz w:val="28"/>
          <w:szCs w:val="28"/>
        </w:rPr>
        <w:t>人，事业编制1552人。实际在职人员数比编制人数少365人，其中行政及参公编制多1人，事业编制少366人。</w:t>
      </w:r>
    </w:p>
    <w:p>
      <w:pPr>
        <w:pStyle w:val="10"/>
        <w:widowControl/>
        <w:spacing w:line="600" w:lineRule="exact"/>
        <w:ind w:firstLine="560"/>
        <w:rPr>
          <w:rFonts w:ascii="仿宋_GB2312" w:hAnsi="Arial Narrow" w:eastAsia="仿宋_GB2312"/>
          <w:color w:val="auto"/>
          <w:sz w:val="28"/>
          <w:szCs w:val="28"/>
        </w:rPr>
      </w:pPr>
      <w:r>
        <w:rPr>
          <w:rFonts w:hint="eastAsia" w:ascii="仿宋_GB2312" w:hAnsi="Arial Narrow" w:eastAsia="仿宋_GB2312"/>
          <w:color w:val="auto"/>
          <w:sz w:val="28"/>
          <w:szCs w:val="28"/>
        </w:rPr>
        <w:t>2018年度编制部门核定批复在校学生人数</w:t>
      </w:r>
      <w:r>
        <w:rPr>
          <w:rFonts w:ascii="仿宋_GB2312" w:hAnsi="Arial Narrow" w:eastAsia="仿宋_GB2312"/>
          <w:color w:val="auto"/>
          <w:sz w:val="28"/>
          <w:szCs w:val="28"/>
        </w:rPr>
        <w:t>5557</w:t>
      </w:r>
      <w:r>
        <w:rPr>
          <w:rFonts w:hint="eastAsia" w:ascii="仿宋_GB2312" w:hAnsi="Arial Narrow" w:eastAsia="仿宋_GB2312"/>
          <w:color w:val="auto"/>
          <w:sz w:val="28"/>
          <w:szCs w:val="28"/>
        </w:rPr>
        <w:t>人，截至2018年12月31日，实际在校学生人数6013人，实际在校学生超年初预算人数456人。</w:t>
      </w:r>
    </w:p>
    <w:p>
      <w:pPr>
        <w:pStyle w:val="10"/>
        <w:widowControl/>
        <w:spacing w:line="600" w:lineRule="exact"/>
        <w:ind w:firstLine="560"/>
        <w:outlineLvl w:val="1"/>
        <w:rPr>
          <w:rFonts w:ascii="仿宋_GB2312" w:hAnsi="Arial Narrow" w:eastAsia="仿宋_GB2312"/>
          <w:color w:val="auto"/>
          <w:sz w:val="28"/>
          <w:szCs w:val="28"/>
        </w:rPr>
      </w:pPr>
      <w:r>
        <w:rPr>
          <w:rFonts w:hint="eastAsia" w:ascii="仿宋_GB2312" w:hAnsi="Arial Narrow" w:eastAsia="仿宋_GB2312"/>
          <w:color w:val="auto"/>
          <w:sz w:val="28"/>
          <w:szCs w:val="28"/>
        </w:rPr>
        <w:t>（二）省旅发委</w:t>
      </w:r>
    </w:p>
    <w:p>
      <w:pPr>
        <w:pStyle w:val="10"/>
        <w:widowControl/>
        <w:spacing w:line="600" w:lineRule="exact"/>
        <w:ind w:firstLine="560"/>
        <w:rPr>
          <w:rFonts w:ascii="仿宋_GB2312" w:hAnsi="Arial Narrow" w:eastAsia="仿宋_GB2312"/>
          <w:color w:val="auto"/>
          <w:sz w:val="28"/>
          <w:szCs w:val="28"/>
          <w:highlight w:val="yellow"/>
        </w:rPr>
      </w:pPr>
      <w:r>
        <w:rPr>
          <w:rFonts w:hint="eastAsia" w:ascii="仿宋_GB2312" w:hAnsi="Arial Narrow" w:eastAsia="仿宋_GB2312"/>
          <w:color w:val="auto"/>
          <w:sz w:val="28"/>
          <w:szCs w:val="28"/>
        </w:rPr>
        <w:t>省旅发委为省人民政府直属机构，含1个二级预算单位（湖南省旅游局信息中心）。</w:t>
      </w:r>
    </w:p>
    <w:p>
      <w:pPr>
        <w:pStyle w:val="10"/>
        <w:widowControl/>
        <w:spacing w:line="600" w:lineRule="exact"/>
        <w:ind w:firstLine="560"/>
        <w:rPr>
          <w:rFonts w:ascii="仿宋_GB2312" w:hAnsi="Arial Narrow" w:eastAsia="仿宋_GB2312"/>
          <w:color w:val="auto"/>
          <w:sz w:val="28"/>
          <w:szCs w:val="28"/>
        </w:rPr>
      </w:pPr>
      <w:r>
        <w:rPr>
          <w:rFonts w:hint="eastAsia" w:ascii="仿宋_GB2312" w:hAnsi="Arial Narrow" w:eastAsia="仿宋_GB2312"/>
          <w:color w:val="auto"/>
          <w:sz w:val="28"/>
          <w:szCs w:val="28"/>
        </w:rPr>
        <w:t>1、机构设置情况</w:t>
      </w:r>
    </w:p>
    <w:p>
      <w:pPr>
        <w:pStyle w:val="10"/>
        <w:widowControl/>
        <w:spacing w:line="600" w:lineRule="exact"/>
        <w:ind w:firstLine="560"/>
        <w:rPr>
          <w:rFonts w:ascii="仿宋_GB2312" w:hAnsi="Arial Narrow" w:eastAsia="仿宋_GB2312"/>
          <w:color w:val="auto"/>
          <w:sz w:val="28"/>
          <w:szCs w:val="28"/>
        </w:rPr>
      </w:pPr>
      <w:r>
        <w:rPr>
          <w:rFonts w:hint="eastAsia" w:ascii="仿宋_GB2312" w:hAnsi="Arial Narrow" w:eastAsia="仿宋_GB2312"/>
          <w:color w:val="auto"/>
          <w:sz w:val="28"/>
          <w:szCs w:val="28"/>
        </w:rPr>
        <w:t>厅本级内设机构7个：办公室、政策法规处、市场开发处（港澳台事务处）、行业管理处、规划财务处、产业发展处、人事教育处。</w:t>
      </w:r>
    </w:p>
    <w:p>
      <w:pPr>
        <w:pStyle w:val="10"/>
        <w:widowControl/>
        <w:spacing w:line="600" w:lineRule="exact"/>
        <w:ind w:firstLine="560"/>
        <w:rPr>
          <w:rFonts w:ascii="仿宋_GB2312" w:hAnsi="Arial Narrow" w:eastAsia="仿宋_GB2312"/>
          <w:color w:val="auto"/>
          <w:sz w:val="28"/>
          <w:szCs w:val="28"/>
        </w:rPr>
      </w:pPr>
      <w:r>
        <w:rPr>
          <w:rFonts w:hint="eastAsia" w:ascii="仿宋_GB2312" w:hAnsi="Arial Narrow" w:eastAsia="仿宋_GB2312"/>
          <w:color w:val="auto"/>
          <w:sz w:val="28"/>
          <w:szCs w:val="28"/>
        </w:rPr>
        <w:t>2、人员情况</w:t>
      </w:r>
    </w:p>
    <w:p>
      <w:pPr>
        <w:pStyle w:val="10"/>
        <w:widowControl/>
        <w:spacing w:line="600" w:lineRule="exact"/>
        <w:ind w:firstLine="560"/>
        <w:rPr>
          <w:rFonts w:ascii="仿宋_GB2312" w:hAnsi="Arial Narrow" w:eastAsia="仿宋_GB2312"/>
          <w:color w:val="auto"/>
          <w:sz w:val="28"/>
          <w:szCs w:val="28"/>
          <w:highlight w:val="yellow"/>
        </w:rPr>
      </w:pPr>
      <w:r>
        <w:rPr>
          <w:rFonts w:hint="eastAsia" w:ascii="仿宋_GB2312" w:hAnsi="Arial Narrow" w:eastAsia="仿宋_GB2312"/>
          <w:color w:val="auto"/>
          <w:sz w:val="28"/>
          <w:szCs w:val="28"/>
        </w:rPr>
        <w:t>2018年度编制部门核定批复省旅委会在职人员编制数为</w:t>
      </w:r>
      <w:r>
        <w:rPr>
          <w:rFonts w:ascii="仿宋_GB2312" w:hAnsi="Arial Narrow" w:eastAsia="仿宋_GB2312"/>
          <w:color w:val="auto"/>
          <w:sz w:val="28"/>
          <w:szCs w:val="28"/>
        </w:rPr>
        <w:t>80</w:t>
      </w:r>
      <w:r>
        <w:rPr>
          <w:rFonts w:hint="eastAsia" w:ascii="仿宋_GB2312" w:hAnsi="Arial Narrow" w:eastAsia="仿宋_GB2312"/>
          <w:color w:val="auto"/>
          <w:sz w:val="28"/>
          <w:szCs w:val="28"/>
        </w:rPr>
        <w:t>人，其中行政及参公编制64人，事业编制16人，截至2018年12月31日，实际在职人员数</w:t>
      </w:r>
      <w:r>
        <w:rPr>
          <w:rFonts w:ascii="仿宋_GB2312" w:hAnsi="Arial Narrow" w:eastAsia="仿宋_GB2312"/>
          <w:color w:val="auto"/>
          <w:sz w:val="28"/>
          <w:szCs w:val="28"/>
        </w:rPr>
        <w:t>71</w:t>
      </w:r>
      <w:r>
        <w:rPr>
          <w:rFonts w:hint="eastAsia" w:ascii="仿宋_GB2312" w:hAnsi="Arial Narrow" w:eastAsia="仿宋_GB2312"/>
          <w:color w:val="auto"/>
          <w:sz w:val="28"/>
          <w:szCs w:val="28"/>
        </w:rPr>
        <w:t>人，其中行政及参公编制5</w:t>
      </w:r>
      <w:r>
        <w:rPr>
          <w:rFonts w:ascii="仿宋_GB2312" w:hAnsi="Arial Narrow" w:eastAsia="仿宋_GB2312"/>
          <w:color w:val="auto"/>
          <w:sz w:val="28"/>
          <w:szCs w:val="28"/>
        </w:rPr>
        <w:t>9</w:t>
      </w:r>
      <w:r>
        <w:rPr>
          <w:rFonts w:hint="eastAsia" w:ascii="仿宋_GB2312" w:hAnsi="Arial Narrow" w:eastAsia="仿宋_GB2312"/>
          <w:color w:val="auto"/>
          <w:sz w:val="28"/>
          <w:szCs w:val="28"/>
        </w:rPr>
        <w:t>人，事业编制1</w:t>
      </w:r>
      <w:r>
        <w:rPr>
          <w:rFonts w:ascii="仿宋_GB2312" w:hAnsi="Arial Narrow" w:eastAsia="仿宋_GB2312"/>
          <w:color w:val="auto"/>
          <w:sz w:val="28"/>
          <w:szCs w:val="28"/>
        </w:rPr>
        <w:t>2</w:t>
      </w:r>
      <w:r>
        <w:rPr>
          <w:rFonts w:hint="eastAsia" w:ascii="仿宋_GB2312" w:hAnsi="Arial Narrow" w:eastAsia="仿宋_GB2312"/>
          <w:color w:val="auto"/>
          <w:sz w:val="28"/>
          <w:szCs w:val="28"/>
        </w:rPr>
        <w:t>人。实际在职人员数比编制人数少9人，其中行政及参公编制少5人，事业编制少4人。</w:t>
      </w:r>
    </w:p>
    <w:p>
      <w:pPr>
        <w:widowControl/>
        <w:spacing w:line="600" w:lineRule="exact"/>
        <w:ind w:firstLine="646"/>
        <w:jc w:val="left"/>
        <w:outlineLvl w:val="0"/>
        <w:rPr>
          <w:rFonts w:ascii="黑体" w:hAnsi="黑体" w:eastAsia="黑体"/>
          <w:color w:val="auto"/>
          <w:sz w:val="28"/>
          <w:szCs w:val="28"/>
        </w:rPr>
      </w:pPr>
      <w:r>
        <w:rPr>
          <w:rFonts w:hint="eastAsia" w:ascii="黑体" w:hAnsi="黑体" w:eastAsia="黑体"/>
          <w:color w:val="auto"/>
          <w:sz w:val="28"/>
          <w:szCs w:val="28"/>
        </w:rPr>
        <w:t>二、基本支出情况</w:t>
      </w:r>
    </w:p>
    <w:p>
      <w:pPr>
        <w:widowControl/>
        <w:spacing w:line="600" w:lineRule="exact"/>
        <w:ind w:firstLine="560" w:firstLineChars="200"/>
        <w:outlineLvl w:val="1"/>
        <w:rPr>
          <w:rFonts w:ascii="仿宋_GB2312" w:hAnsi="黑体" w:eastAsia="仿宋_GB2312"/>
          <w:color w:val="auto"/>
          <w:sz w:val="28"/>
          <w:szCs w:val="28"/>
        </w:rPr>
      </w:pPr>
      <w:r>
        <w:rPr>
          <w:rFonts w:hint="eastAsia" w:ascii="仿宋_GB2312" w:hAnsi="黑体" w:eastAsia="仿宋_GB2312"/>
          <w:color w:val="auto"/>
          <w:sz w:val="28"/>
          <w:szCs w:val="28"/>
        </w:rPr>
        <w:t>（一）省文化厅</w:t>
      </w:r>
    </w:p>
    <w:p>
      <w:pPr>
        <w:widowControl/>
        <w:spacing w:line="600" w:lineRule="exact"/>
        <w:ind w:firstLine="560" w:firstLineChars="200"/>
        <w:jc w:val="left"/>
        <w:rPr>
          <w:rFonts w:ascii="仿宋_GB2312" w:hAnsi="黑体" w:eastAsia="仿宋_GB2312"/>
          <w:color w:val="auto"/>
          <w:sz w:val="28"/>
          <w:szCs w:val="28"/>
        </w:rPr>
      </w:pPr>
      <w:r>
        <w:rPr>
          <w:rFonts w:hint="eastAsia" w:ascii="仿宋_GB2312" w:hAnsi="黑体" w:eastAsia="仿宋_GB2312"/>
          <w:color w:val="auto"/>
          <w:sz w:val="28"/>
          <w:szCs w:val="28"/>
        </w:rPr>
        <w:t>1、部门整体支出年度预算情况</w:t>
      </w:r>
    </w:p>
    <w:p>
      <w:pPr>
        <w:spacing w:line="600" w:lineRule="exact"/>
        <w:ind w:firstLine="560" w:firstLineChars="200"/>
        <w:rPr>
          <w:rFonts w:ascii="仿宋_GB2312" w:hAnsi="Arial Narrow" w:eastAsia="仿宋_GB2312"/>
          <w:color w:val="auto"/>
          <w:sz w:val="28"/>
          <w:szCs w:val="28"/>
          <w:highlight w:val="yellow"/>
        </w:rPr>
      </w:pPr>
      <w:r>
        <w:rPr>
          <w:rFonts w:hint="eastAsia" w:ascii="仿宋_GB2312" w:hAnsi="Arial Narrow" w:eastAsia="仿宋_GB2312"/>
          <w:color w:val="auto"/>
          <w:sz w:val="28"/>
          <w:szCs w:val="28"/>
        </w:rPr>
        <w:t>根据湖南省财政厅湘财预【2018】1号、湘财预【2018】2号、湘财预【2018】17号、湘财预【2018】533号文件批复省文化厅的部门公共财政拨款32,672.25万元（不含二次分配市县转移支付专项资金,含纳入预算管理的非税收入拨款1,130.72万元）、2018年度后续下达的预算追加指标文的追加预算金额为38,884.78万元，共计71,557.03万元。</w:t>
      </w:r>
    </w:p>
    <w:p>
      <w:pPr>
        <w:spacing w:line="600" w:lineRule="exact"/>
        <w:ind w:firstLine="560" w:firstLineChars="200"/>
        <w:rPr>
          <w:rFonts w:ascii="仿宋_GB2312" w:hAnsi="Arial Narrow" w:eastAsia="仿宋_GB2312"/>
          <w:color w:val="auto"/>
          <w:sz w:val="28"/>
          <w:szCs w:val="28"/>
        </w:rPr>
      </w:pPr>
      <w:r>
        <w:rPr>
          <w:rFonts w:hint="eastAsia" w:ascii="仿宋_GB2312" w:hAnsi="Arial Narrow" w:eastAsia="仿宋_GB2312"/>
          <w:color w:val="auto"/>
          <w:sz w:val="28"/>
          <w:szCs w:val="28"/>
        </w:rPr>
        <w:t>2018年度部门决算支出</w:t>
      </w:r>
      <w:r>
        <w:rPr>
          <w:rFonts w:ascii="仿宋_GB2312" w:hAnsi="Arial Narrow" w:eastAsia="仿宋_GB2312"/>
          <w:color w:val="auto"/>
          <w:sz w:val="28"/>
          <w:szCs w:val="28"/>
        </w:rPr>
        <w:t>87,308.99</w:t>
      </w:r>
      <w:r>
        <w:rPr>
          <w:rFonts w:hint="eastAsia" w:ascii="仿宋_GB2312" w:hAnsi="Arial Narrow" w:eastAsia="仿宋_GB2312"/>
          <w:color w:val="auto"/>
          <w:sz w:val="28"/>
          <w:szCs w:val="28"/>
        </w:rPr>
        <w:t>万元，其中：基本支出</w:t>
      </w:r>
      <w:r>
        <w:rPr>
          <w:rFonts w:ascii="仿宋_GB2312" w:hAnsi="Arial Narrow" w:eastAsia="仿宋_GB2312"/>
          <w:color w:val="auto"/>
          <w:sz w:val="28"/>
          <w:szCs w:val="28"/>
        </w:rPr>
        <w:t>32,534.51</w:t>
      </w:r>
      <w:r>
        <w:rPr>
          <w:rFonts w:hint="eastAsia" w:ascii="仿宋_GB2312" w:hAnsi="Arial Narrow" w:eastAsia="仿宋_GB2312"/>
          <w:color w:val="auto"/>
          <w:sz w:val="28"/>
          <w:szCs w:val="28"/>
        </w:rPr>
        <w:t>万元，项目支出</w:t>
      </w:r>
      <w:r>
        <w:rPr>
          <w:rFonts w:ascii="仿宋_GB2312" w:hAnsi="Arial Narrow" w:eastAsia="仿宋_GB2312"/>
          <w:color w:val="auto"/>
          <w:sz w:val="28"/>
          <w:szCs w:val="28"/>
        </w:rPr>
        <w:t>54,774.48</w:t>
      </w:r>
      <w:r>
        <w:rPr>
          <w:rFonts w:hint="eastAsia" w:ascii="仿宋_GB2312" w:hAnsi="Arial Narrow" w:eastAsia="仿宋_GB2312"/>
          <w:color w:val="auto"/>
          <w:sz w:val="28"/>
          <w:szCs w:val="28"/>
        </w:rPr>
        <w:t>万元。</w:t>
      </w:r>
    </w:p>
    <w:p>
      <w:pPr>
        <w:widowControl/>
        <w:spacing w:line="600" w:lineRule="exact"/>
        <w:ind w:firstLine="560" w:firstLineChars="200"/>
        <w:jc w:val="left"/>
        <w:rPr>
          <w:rFonts w:ascii="仿宋_GB2312" w:hAnsi="黑体" w:eastAsia="仿宋_GB2312"/>
          <w:color w:val="auto"/>
          <w:sz w:val="28"/>
          <w:szCs w:val="28"/>
        </w:rPr>
      </w:pPr>
      <w:r>
        <w:rPr>
          <w:rFonts w:hint="eastAsia" w:ascii="仿宋_GB2312" w:hAnsi="黑体" w:eastAsia="仿宋_GB2312"/>
          <w:color w:val="auto"/>
          <w:sz w:val="28"/>
          <w:szCs w:val="28"/>
        </w:rPr>
        <w:t>2、财政拨款收入预、决算情况</w:t>
      </w:r>
    </w:p>
    <w:p>
      <w:pPr>
        <w:spacing w:line="600" w:lineRule="exact"/>
        <w:ind w:firstLine="560" w:firstLineChars="200"/>
        <w:rPr>
          <w:rFonts w:ascii="仿宋_GB2312" w:hAnsi="Arial Narrow" w:eastAsia="仿宋_GB2312"/>
          <w:color w:val="auto"/>
          <w:sz w:val="28"/>
          <w:szCs w:val="28"/>
        </w:rPr>
      </w:pPr>
      <w:r>
        <w:rPr>
          <w:rFonts w:hint="eastAsia" w:ascii="仿宋_GB2312" w:hAnsi="Arial Narrow" w:eastAsia="仿宋_GB2312"/>
          <w:color w:val="auto"/>
          <w:sz w:val="28"/>
          <w:szCs w:val="28"/>
        </w:rPr>
        <w:t>2018年度预算可用指标71,557.03万元，决算收入数71,557.03万元。</w:t>
      </w:r>
    </w:p>
    <w:p>
      <w:pPr>
        <w:ind w:firstLine="5160" w:firstLineChars="2150"/>
        <w:jc w:val="right"/>
        <w:rPr>
          <w:rFonts w:ascii="仿宋_GB2312" w:hAnsi="Arial Narrow" w:eastAsia="仿宋_GB2312"/>
          <w:color w:val="auto"/>
          <w:sz w:val="24"/>
          <w:szCs w:val="28"/>
        </w:rPr>
      </w:pPr>
      <w:r>
        <w:rPr>
          <w:rFonts w:hint="eastAsia" w:ascii="仿宋_GB2312" w:hAnsi="Arial Narrow" w:eastAsia="仿宋_GB2312"/>
          <w:color w:val="auto"/>
          <w:sz w:val="24"/>
          <w:szCs w:val="28"/>
        </w:rPr>
        <w:t>单位：万元</w:t>
      </w:r>
    </w:p>
    <w:tbl>
      <w:tblPr>
        <w:tblStyle w:val="7"/>
        <w:tblW w:w="8821" w:type="dxa"/>
        <w:tblInd w:w="0" w:type="dxa"/>
        <w:tblLayout w:type="fixed"/>
        <w:tblCellMar>
          <w:top w:w="0" w:type="dxa"/>
          <w:left w:w="15" w:type="dxa"/>
          <w:bottom w:w="0" w:type="dxa"/>
          <w:right w:w="15" w:type="dxa"/>
        </w:tblCellMar>
      </w:tblPr>
      <w:tblGrid>
        <w:gridCol w:w="8821"/>
      </w:tblGrid>
      <w:tr>
        <w:tblPrEx>
          <w:tblCellMar>
            <w:top w:w="0" w:type="dxa"/>
            <w:left w:w="15" w:type="dxa"/>
            <w:bottom w:w="0" w:type="dxa"/>
            <w:right w:w="15" w:type="dxa"/>
          </w:tblCellMar>
        </w:tblPrEx>
        <w:trPr>
          <w:trHeight w:val="420" w:hRule="atLeast"/>
        </w:trPr>
        <w:tc>
          <w:tcPr>
            <w:tcW w:w="8821" w:type="dxa"/>
            <w:vAlign w:val="center"/>
          </w:tcPr>
          <w:tbl>
            <w:tblPr>
              <w:tblStyle w:val="7"/>
              <w:tblW w:w="8391" w:type="dxa"/>
              <w:tblInd w:w="0" w:type="dxa"/>
              <w:tblBorders>
                <w:top w:val="single" w:color="auto" w:sz="8" w:space="0"/>
                <w:left w:val="none" w:color="auto" w:sz="0" w:space="0"/>
                <w:bottom w:val="single" w:color="auto" w:sz="8"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35"/>
              <w:gridCol w:w="2835"/>
              <w:gridCol w:w="2721"/>
            </w:tblGrid>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blHeader/>
              </w:trPr>
              <w:tc>
                <w:tcPr>
                  <w:tcW w:w="2835" w:type="dxa"/>
                  <w:shd w:val="clear" w:color="000000" w:fill="FFFFFF"/>
                  <w:vAlign w:val="center"/>
                </w:tcPr>
                <w:p>
                  <w:pPr>
                    <w:widowControl/>
                    <w:jc w:val="center"/>
                    <w:rPr>
                      <w:rFonts w:ascii="Arial Narrow" w:hAnsi="Arial Narrow" w:eastAsia="仿宋_GB2312"/>
                      <w:color w:val="auto"/>
                      <w:sz w:val="24"/>
                    </w:rPr>
                  </w:pPr>
                  <w:r>
                    <w:rPr>
                      <w:rFonts w:hint="eastAsia" w:ascii="Arial Narrow" w:hAnsi="Arial Narrow" w:eastAsia="仿宋_GB2312"/>
                      <w:color w:val="auto"/>
                      <w:sz w:val="24"/>
                    </w:rPr>
                    <w:t>预算可用指标</w:t>
                  </w:r>
                </w:p>
              </w:tc>
              <w:tc>
                <w:tcPr>
                  <w:tcW w:w="2835" w:type="dxa"/>
                  <w:shd w:val="clear" w:color="000000" w:fill="FFFFFF"/>
                  <w:vAlign w:val="center"/>
                </w:tcPr>
                <w:p>
                  <w:pPr>
                    <w:widowControl/>
                    <w:jc w:val="center"/>
                    <w:rPr>
                      <w:rFonts w:ascii="Arial Narrow" w:hAnsi="Arial Narrow" w:eastAsia="仿宋_GB2312"/>
                      <w:color w:val="auto"/>
                      <w:sz w:val="24"/>
                    </w:rPr>
                  </w:pPr>
                  <w:r>
                    <w:rPr>
                      <w:rFonts w:hint="eastAsia" w:ascii="Arial Narrow" w:hAnsi="Arial Narrow" w:eastAsia="仿宋_GB2312"/>
                      <w:color w:val="auto"/>
                      <w:sz w:val="24"/>
                    </w:rPr>
                    <w:t>财政拨款收入</w:t>
                  </w:r>
                </w:p>
              </w:tc>
              <w:tc>
                <w:tcPr>
                  <w:tcW w:w="2721" w:type="dxa"/>
                  <w:shd w:val="clear" w:color="000000" w:fill="FFFFFF"/>
                  <w:vAlign w:val="center"/>
                </w:tcPr>
                <w:p>
                  <w:pPr>
                    <w:widowControl/>
                    <w:jc w:val="center"/>
                    <w:rPr>
                      <w:rFonts w:ascii="Arial Narrow" w:hAnsi="Arial Narrow" w:eastAsia="仿宋_GB2312"/>
                      <w:color w:val="auto"/>
                      <w:sz w:val="24"/>
                    </w:rPr>
                  </w:pPr>
                  <w:r>
                    <w:rPr>
                      <w:rFonts w:hint="eastAsia" w:ascii="Arial Narrow" w:hAnsi="Arial Narrow" w:eastAsia="仿宋_GB2312"/>
                      <w:color w:val="auto"/>
                      <w:sz w:val="24"/>
                    </w:rPr>
                    <w:t>差额</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2835"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71,557.03</w:t>
                  </w:r>
                </w:p>
              </w:tc>
              <w:tc>
                <w:tcPr>
                  <w:tcW w:w="2835"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71,557.03</w:t>
                  </w:r>
                </w:p>
              </w:tc>
              <w:tc>
                <w:tcPr>
                  <w:tcW w:w="2721" w:type="dxa"/>
                  <w:vAlign w:val="center"/>
                </w:tcPr>
                <w:p>
                  <w:pPr>
                    <w:widowControl/>
                    <w:jc w:val="center"/>
                    <w:rPr>
                      <w:rFonts w:ascii="Arial Narrow" w:hAnsi="Arial Narrow" w:eastAsia="仿宋_GB2312"/>
                      <w:color w:val="auto"/>
                      <w:sz w:val="24"/>
                    </w:rPr>
                  </w:pPr>
                  <w:r>
                    <w:rPr>
                      <w:rFonts w:hint="eastAsia" w:ascii="Arial Narrow" w:hAnsi="Arial Narrow" w:eastAsia="仿宋_GB2312"/>
                      <w:color w:val="auto"/>
                      <w:sz w:val="24"/>
                    </w:rPr>
                    <w:t>0.00</w:t>
                  </w:r>
                </w:p>
              </w:tc>
            </w:tr>
          </w:tbl>
          <w:p>
            <w:pPr>
              <w:spacing w:line="360" w:lineRule="auto"/>
              <w:ind w:firstLine="560" w:firstLineChars="200"/>
              <w:rPr>
                <w:rFonts w:ascii="Arial Narrow" w:hAnsi="Arial Narrow" w:eastAsia="仿宋_GB2312"/>
                <w:color w:val="auto"/>
                <w:sz w:val="28"/>
                <w:szCs w:val="28"/>
              </w:rPr>
            </w:pPr>
          </w:p>
        </w:tc>
      </w:tr>
    </w:tbl>
    <w:p>
      <w:pPr>
        <w:widowControl/>
        <w:spacing w:line="600" w:lineRule="exact"/>
        <w:ind w:firstLine="560" w:firstLineChars="200"/>
        <w:jc w:val="left"/>
        <w:rPr>
          <w:rFonts w:ascii="仿宋_GB2312" w:hAnsi="黑体" w:eastAsia="仿宋_GB2312"/>
          <w:color w:val="auto"/>
          <w:sz w:val="28"/>
          <w:szCs w:val="28"/>
        </w:rPr>
      </w:pPr>
      <w:r>
        <w:rPr>
          <w:rFonts w:hint="eastAsia" w:ascii="仿宋_GB2312" w:hAnsi="黑体" w:eastAsia="仿宋_GB2312"/>
          <w:color w:val="auto"/>
          <w:sz w:val="28"/>
          <w:szCs w:val="28"/>
        </w:rPr>
        <w:t>3、财政拨款支出预、决算情况</w:t>
      </w:r>
    </w:p>
    <w:tbl>
      <w:tblPr>
        <w:tblStyle w:val="7"/>
        <w:tblW w:w="8472" w:type="dxa"/>
        <w:tblInd w:w="0" w:type="dxa"/>
        <w:tblBorders>
          <w:top w:val="single" w:color="auto" w:sz="8" w:space="0"/>
          <w:left w:val="none" w:color="auto" w:sz="0" w:space="0"/>
          <w:bottom w:val="single" w:color="auto" w:sz="8"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518"/>
        <w:gridCol w:w="1985"/>
        <w:gridCol w:w="1984"/>
        <w:gridCol w:w="1985"/>
      </w:tblGrid>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trPr>
        <w:tc>
          <w:tcPr>
            <w:tcW w:w="2518" w:type="dxa"/>
            <w:vAlign w:val="center"/>
          </w:tcPr>
          <w:p>
            <w:pPr>
              <w:widowControl/>
              <w:jc w:val="center"/>
              <w:rPr>
                <w:rFonts w:ascii="仿宋_GB2312" w:hAnsi="Arial Narrow" w:eastAsia="仿宋_GB2312"/>
                <w:color w:val="auto"/>
                <w:sz w:val="24"/>
                <w:szCs w:val="28"/>
              </w:rPr>
            </w:pPr>
            <w:r>
              <w:rPr>
                <w:rFonts w:hint="eastAsia" w:ascii="仿宋_GB2312" w:hAnsi="Arial Narrow" w:eastAsia="仿宋_GB2312"/>
                <w:color w:val="auto"/>
                <w:sz w:val="24"/>
                <w:szCs w:val="28"/>
              </w:rPr>
              <w:t>项目</w:t>
            </w:r>
          </w:p>
        </w:tc>
        <w:tc>
          <w:tcPr>
            <w:tcW w:w="1985" w:type="dxa"/>
            <w:vAlign w:val="center"/>
          </w:tcPr>
          <w:p>
            <w:pPr>
              <w:widowControl/>
              <w:jc w:val="center"/>
              <w:rPr>
                <w:rFonts w:ascii="仿宋_GB2312" w:hAnsi="Arial Narrow" w:eastAsia="仿宋_GB2312"/>
                <w:color w:val="auto"/>
                <w:sz w:val="24"/>
                <w:szCs w:val="28"/>
              </w:rPr>
            </w:pPr>
            <w:r>
              <w:rPr>
                <w:rFonts w:hint="eastAsia" w:ascii="仿宋_GB2312" w:hAnsi="Arial Narrow" w:eastAsia="仿宋_GB2312"/>
                <w:color w:val="auto"/>
                <w:sz w:val="24"/>
                <w:szCs w:val="28"/>
              </w:rPr>
              <w:t>预算数</w:t>
            </w:r>
          </w:p>
        </w:tc>
        <w:tc>
          <w:tcPr>
            <w:tcW w:w="1984" w:type="dxa"/>
            <w:vAlign w:val="center"/>
          </w:tcPr>
          <w:p>
            <w:pPr>
              <w:widowControl/>
              <w:jc w:val="center"/>
              <w:rPr>
                <w:rFonts w:ascii="仿宋_GB2312" w:hAnsi="Arial Narrow" w:eastAsia="仿宋_GB2312"/>
                <w:color w:val="auto"/>
                <w:sz w:val="24"/>
                <w:szCs w:val="28"/>
              </w:rPr>
            </w:pPr>
            <w:r>
              <w:rPr>
                <w:rFonts w:hint="eastAsia" w:ascii="仿宋_GB2312" w:hAnsi="Arial Narrow" w:eastAsia="仿宋_GB2312"/>
                <w:color w:val="auto"/>
                <w:sz w:val="24"/>
                <w:szCs w:val="28"/>
              </w:rPr>
              <w:t>决算数</w:t>
            </w:r>
          </w:p>
        </w:tc>
        <w:tc>
          <w:tcPr>
            <w:tcW w:w="1985" w:type="dxa"/>
            <w:vAlign w:val="center"/>
          </w:tcPr>
          <w:p>
            <w:pPr>
              <w:widowControl/>
              <w:jc w:val="center"/>
              <w:rPr>
                <w:rFonts w:ascii="仿宋_GB2312" w:hAnsi="Arial Narrow" w:eastAsia="仿宋_GB2312"/>
                <w:color w:val="auto"/>
                <w:sz w:val="24"/>
                <w:szCs w:val="28"/>
              </w:rPr>
            </w:pPr>
            <w:r>
              <w:rPr>
                <w:rFonts w:hint="eastAsia" w:ascii="仿宋_GB2312" w:hAnsi="Arial Narrow" w:eastAsia="仿宋_GB2312"/>
                <w:color w:val="auto"/>
                <w:sz w:val="24"/>
                <w:szCs w:val="28"/>
              </w:rPr>
              <w:t>差异</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518" w:type="dxa"/>
            <w:vAlign w:val="center"/>
          </w:tcPr>
          <w:p>
            <w:pPr>
              <w:widowControl/>
              <w:jc w:val="left"/>
              <w:rPr>
                <w:rFonts w:ascii="仿宋_GB2312" w:hAnsi="Arial Narrow" w:eastAsia="仿宋_GB2312"/>
                <w:color w:val="auto"/>
                <w:sz w:val="24"/>
                <w:szCs w:val="28"/>
              </w:rPr>
            </w:pPr>
            <w:r>
              <w:rPr>
                <w:rFonts w:hint="eastAsia" w:ascii="仿宋_GB2312" w:hAnsi="Arial Narrow" w:eastAsia="仿宋_GB2312"/>
                <w:color w:val="auto"/>
                <w:sz w:val="24"/>
                <w:szCs w:val="28"/>
              </w:rPr>
              <w:t>基本支出</w:t>
            </w:r>
          </w:p>
        </w:tc>
        <w:tc>
          <w:tcPr>
            <w:tcW w:w="1985"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27,333.11</w:t>
            </w:r>
          </w:p>
        </w:tc>
        <w:tc>
          <w:tcPr>
            <w:tcW w:w="1984"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32,534.51</w:t>
            </w:r>
          </w:p>
        </w:tc>
        <w:tc>
          <w:tcPr>
            <w:tcW w:w="1985"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5,201.40</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518" w:type="dxa"/>
            <w:vAlign w:val="center"/>
          </w:tcPr>
          <w:p>
            <w:pPr>
              <w:widowControl/>
              <w:jc w:val="left"/>
              <w:rPr>
                <w:rFonts w:ascii="仿宋_GB2312" w:hAnsi="Arial Narrow" w:eastAsia="仿宋_GB2312"/>
                <w:color w:val="auto"/>
                <w:sz w:val="24"/>
                <w:szCs w:val="28"/>
              </w:rPr>
            </w:pPr>
            <w:r>
              <w:rPr>
                <w:rFonts w:hint="eastAsia" w:ascii="仿宋_GB2312" w:hAnsi="Arial Narrow" w:eastAsia="仿宋_GB2312"/>
                <w:color w:val="auto"/>
                <w:sz w:val="24"/>
                <w:szCs w:val="28"/>
              </w:rPr>
              <w:t>项目支出</w:t>
            </w:r>
          </w:p>
        </w:tc>
        <w:tc>
          <w:tcPr>
            <w:tcW w:w="1985"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5,339.14</w:t>
            </w:r>
          </w:p>
        </w:tc>
        <w:tc>
          <w:tcPr>
            <w:tcW w:w="1984"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54,774.48</w:t>
            </w:r>
          </w:p>
        </w:tc>
        <w:tc>
          <w:tcPr>
            <w:tcW w:w="1985"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49,435.34</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518" w:type="dxa"/>
            <w:vAlign w:val="center"/>
          </w:tcPr>
          <w:p>
            <w:pPr>
              <w:widowControl/>
              <w:jc w:val="center"/>
              <w:rPr>
                <w:rFonts w:ascii="仿宋_GB2312" w:hAnsi="Arial Narrow" w:eastAsia="仿宋_GB2312"/>
                <w:color w:val="auto"/>
                <w:sz w:val="24"/>
                <w:szCs w:val="28"/>
              </w:rPr>
            </w:pPr>
            <w:r>
              <w:rPr>
                <w:rFonts w:hint="eastAsia" w:ascii="仿宋_GB2312" w:hAnsi="Arial Narrow" w:eastAsia="仿宋_GB2312"/>
                <w:color w:val="auto"/>
                <w:sz w:val="24"/>
                <w:szCs w:val="28"/>
              </w:rPr>
              <w:t>合计</w:t>
            </w:r>
          </w:p>
        </w:tc>
        <w:tc>
          <w:tcPr>
            <w:tcW w:w="1985"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32,672.25</w:t>
            </w:r>
          </w:p>
        </w:tc>
        <w:tc>
          <w:tcPr>
            <w:tcW w:w="1984"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87,308.99</w:t>
            </w:r>
          </w:p>
        </w:tc>
        <w:tc>
          <w:tcPr>
            <w:tcW w:w="1985"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54,636.74</w:t>
            </w:r>
          </w:p>
        </w:tc>
      </w:tr>
    </w:tbl>
    <w:p>
      <w:pPr>
        <w:spacing w:line="600" w:lineRule="exact"/>
        <w:ind w:firstLine="560" w:firstLineChars="200"/>
        <w:rPr>
          <w:rFonts w:ascii="仿宋_GB2312" w:hAnsi="Arial Narrow" w:eastAsia="仿宋_GB2312"/>
          <w:color w:val="auto"/>
          <w:sz w:val="28"/>
          <w:szCs w:val="28"/>
        </w:rPr>
      </w:pPr>
      <w:r>
        <w:rPr>
          <w:rFonts w:hint="eastAsia" w:ascii="仿宋_GB2312" w:hAnsi="Arial Narrow" w:eastAsia="仿宋_GB2312"/>
          <w:color w:val="auto"/>
          <w:sz w:val="28"/>
          <w:szCs w:val="28"/>
        </w:rPr>
        <w:t>预决算差异原因：</w:t>
      </w:r>
    </w:p>
    <w:p>
      <w:pPr>
        <w:spacing w:line="600" w:lineRule="exact"/>
        <w:ind w:firstLine="560" w:firstLineChars="200"/>
        <w:rPr>
          <w:rFonts w:ascii="仿宋_GB2312" w:hAnsi="Arial Narrow" w:eastAsia="仿宋_GB2312"/>
          <w:color w:val="auto"/>
          <w:sz w:val="28"/>
          <w:szCs w:val="28"/>
        </w:rPr>
      </w:pPr>
      <w:r>
        <w:rPr>
          <w:rFonts w:hint="eastAsia" w:ascii="仿宋_GB2312" w:hAnsi="Arial Narrow" w:eastAsia="仿宋_GB2312"/>
          <w:color w:val="auto"/>
          <w:sz w:val="28"/>
          <w:szCs w:val="28"/>
        </w:rPr>
        <w:t>（1）基本支出预算</w:t>
      </w:r>
      <w:r>
        <w:rPr>
          <w:rFonts w:ascii="仿宋_GB2312" w:hAnsi="Arial Narrow" w:eastAsia="仿宋_GB2312"/>
          <w:color w:val="auto"/>
          <w:sz w:val="28"/>
          <w:szCs w:val="28"/>
        </w:rPr>
        <w:t>27,333.11</w:t>
      </w:r>
      <w:r>
        <w:rPr>
          <w:rFonts w:hint="eastAsia" w:ascii="仿宋_GB2312" w:hAnsi="Arial Narrow" w:eastAsia="仿宋_GB2312"/>
          <w:color w:val="auto"/>
          <w:sz w:val="28"/>
          <w:szCs w:val="28"/>
        </w:rPr>
        <w:t>万元，决算数</w:t>
      </w:r>
      <w:r>
        <w:rPr>
          <w:rFonts w:ascii="仿宋_GB2312" w:hAnsi="Arial Narrow" w:eastAsia="仿宋_GB2312"/>
          <w:color w:val="auto"/>
          <w:sz w:val="28"/>
          <w:szCs w:val="28"/>
        </w:rPr>
        <w:t>32,534.51</w:t>
      </w:r>
      <w:r>
        <w:rPr>
          <w:rFonts w:hint="eastAsia" w:ascii="仿宋_GB2312" w:hAnsi="Arial Narrow" w:eastAsia="仿宋_GB2312"/>
          <w:color w:val="auto"/>
          <w:sz w:val="28"/>
          <w:szCs w:val="28"/>
        </w:rPr>
        <w:t>万元，超支</w:t>
      </w:r>
      <w:r>
        <w:rPr>
          <w:rFonts w:ascii="仿宋_GB2312" w:hAnsi="Arial Narrow" w:eastAsia="仿宋_GB2312"/>
          <w:color w:val="auto"/>
          <w:sz w:val="28"/>
          <w:szCs w:val="28"/>
        </w:rPr>
        <w:t>5,201.40</w:t>
      </w:r>
      <w:r>
        <w:rPr>
          <w:rFonts w:hint="eastAsia" w:ascii="仿宋_GB2312" w:hAnsi="Arial Narrow" w:eastAsia="仿宋_GB2312"/>
          <w:color w:val="auto"/>
          <w:sz w:val="28"/>
          <w:szCs w:val="28"/>
        </w:rPr>
        <w:t>万元。主要原因是行政事业单位政策性增资等追加财政拨款。</w:t>
      </w:r>
    </w:p>
    <w:p>
      <w:pPr>
        <w:spacing w:line="600" w:lineRule="exact"/>
        <w:ind w:firstLine="560" w:firstLineChars="200"/>
        <w:rPr>
          <w:rFonts w:ascii="仿宋_GB2312" w:hAnsi="Arial Narrow" w:eastAsia="仿宋_GB2312"/>
          <w:color w:val="auto"/>
          <w:sz w:val="28"/>
          <w:szCs w:val="28"/>
        </w:rPr>
      </w:pPr>
      <w:r>
        <w:rPr>
          <w:rFonts w:hint="eastAsia" w:ascii="仿宋_GB2312" w:hAnsi="Arial Narrow" w:eastAsia="仿宋_GB2312"/>
          <w:color w:val="auto"/>
          <w:sz w:val="28"/>
          <w:szCs w:val="28"/>
        </w:rPr>
        <w:t>（2）项目支出预算</w:t>
      </w:r>
      <w:r>
        <w:rPr>
          <w:rFonts w:ascii="仿宋_GB2312" w:hAnsi="Arial Narrow" w:eastAsia="仿宋_GB2312"/>
          <w:color w:val="auto"/>
          <w:sz w:val="28"/>
          <w:szCs w:val="28"/>
        </w:rPr>
        <w:t>5,339.14</w:t>
      </w:r>
      <w:r>
        <w:rPr>
          <w:rFonts w:hint="eastAsia" w:ascii="仿宋_GB2312" w:hAnsi="Arial Narrow" w:eastAsia="仿宋_GB2312"/>
          <w:color w:val="auto"/>
          <w:sz w:val="28"/>
          <w:szCs w:val="28"/>
        </w:rPr>
        <w:t>万元，决算数</w:t>
      </w:r>
      <w:r>
        <w:rPr>
          <w:rFonts w:ascii="仿宋_GB2312" w:hAnsi="Arial Narrow" w:eastAsia="仿宋_GB2312"/>
          <w:color w:val="auto"/>
          <w:sz w:val="28"/>
          <w:szCs w:val="28"/>
        </w:rPr>
        <w:t>54,774.48</w:t>
      </w:r>
      <w:r>
        <w:rPr>
          <w:rFonts w:hint="eastAsia" w:ascii="仿宋_GB2312" w:hAnsi="Arial Narrow" w:eastAsia="仿宋_GB2312"/>
          <w:color w:val="auto"/>
          <w:sz w:val="28"/>
          <w:szCs w:val="28"/>
        </w:rPr>
        <w:t>万元，超支</w:t>
      </w:r>
      <w:r>
        <w:rPr>
          <w:rFonts w:ascii="仿宋_GB2312" w:hAnsi="Arial Narrow" w:eastAsia="仿宋_GB2312"/>
          <w:color w:val="auto"/>
          <w:sz w:val="28"/>
          <w:szCs w:val="28"/>
        </w:rPr>
        <w:t>49,435.34</w:t>
      </w:r>
      <w:r>
        <w:rPr>
          <w:rFonts w:hint="eastAsia" w:ascii="仿宋_GB2312" w:hAnsi="Arial Narrow" w:eastAsia="仿宋_GB2312"/>
          <w:color w:val="auto"/>
          <w:sz w:val="28"/>
          <w:szCs w:val="28"/>
        </w:rPr>
        <w:t>万元，主要原因为决算支出中包含以下几个因素：</w:t>
      </w:r>
    </w:p>
    <w:p>
      <w:pPr>
        <w:spacing w:line="600" w:lineRule="exact"/>
        <w:ind w:firstLine="422" w:firstLineChars="151"/>
        <w:rPr>
          <w:rFonts w:ascii="仿宋_GB2312" w:hAnsi="Arial Narrow" w:eastAsia="仿宋_GB2312"/>
          <w:color w:val="auto"/>
          <w:sz w:val="28"/>
          <w:szCs w:val="28"/>
        </w:rPr>
      </w:pPr>
      <w:r>
        <w:rPr>
          <w:rFonts w:hint="eastAsia" w:ascii="仿宋_GB2312" w:hAnsi="Arial Narrow" w:eastAsia="仿宋_GB2312"/>
          <w:color w:val="auto"/>
          <w:sz w:val="28"/>
          <w:szCs w:val="28"/>
        </w:rPr>
        <w:t>①上年结转专项资金2018年支出22,992.41万元；</w:t>
      </w:r>
      <w:r>
        <w:rPr>
          <w:rFonts w:ascii="仿宋_GB2312" w:hAnsi="Arial Narrow" w:eastAsia="仿宋_GB2312"/>
          <w:color w:val="auto"/>
          <w:sz w:val="28"/>
          <w:szCs w:val="28"/>
        </w:rPr>
        <w:t xml:space="preserve"> </w:t>
      </w:r>
    </w:p>
    <w:p>
      <w:pPr>
        <w:spacing w:line="600" w:lineRule="exact"/>
        <w:ind w:firstLine="422" w:firstLineChars="151"/>
        <w:rPr>
          <w:rFonts w:ascii="仿宋_GB2312" w:hAnsi="Arial Narrow" w:eastAsia="仿宋_GB2312"/>
          <w:color w:val="auto"/>
          <w:sz w:val="28"/>
          <w:szCs w:val="28"/>
        </w:rPr>
      </w:pPr>
      <w:r>
        <w:rPr>
          <w:rFonts w:hint="eastAsia" w:ascii="仿宋_GB2312" w:hAnsi="Arial Narrow" w:eastAsia="仿宋_GB2312"/>
          <w:color w:val="auto"/>
          <w:sz w:val="28"/>
          <w:szCs w:val="28"/>
        </w:rPr>
        <w:t xml:space="preserve">②年中追加专项资金2018年支出31,042.54万元（含二次分配省直单位专项资金）； </w:t>
      </w:r>
    </w:p>
    <w:p>
      <w:pPr>
        <w:widowControl/>
        <w:spacing w:line="600" w:lineRule="exact"/>
        <w:ind w:firstLine="560" w:firstLineChars="200"/>
        <w:jc w:val="left"/>
        <w:rPr>
          <w:rFonts w:ascii="仿宋_GB2312" w:hAnsi="黑体" w:eastAsia="仿宋_GB2312"/>
          <w:color w:val="auto"/>
          <w:sz w:val="28"/>
          <w:szCs w:val="28"/>
        </w:rPr>
      </w:pPr>
      <w:r>
        <w:rPr>
          <w:rFonts w:hint="eastAsia" w:ascii="仿宋_GB2312" w:hAnsi="黑体" w:eastAsia="仿宋_GB2312"/>
          <w:color w:val="auto"/>
          <w:sz w:val="28"/>
          <w:szCs w:val="28"/>
        </w:rPr>
        <w:t>4、财政指标结余情况</w:t>
      </w:r>
    </w:p>
    <w:p>
      <w:pPr>
        <w:spacing w:line="600" w:lineRule="exact"/>
        <w:ind w:firstLine="560" w:firstLineChars="200"/>
        <w:rPr>
          <w:rFonts w:ascii="仿宋_GB2312" w:hAnsi="Arial Narrow" w:eastAsia="仿宋_GB2312"/>
          <w:color w:val="auto"/>
          <w:sz w:val="28"/>
          <w:szCs w:val="28"/>
        </w:rPr>
      </w:pPr>
      <w:r>
        <w:rPr>
          <w:rFonts w:hint="eastAsia" w:ascii="仿宋_GB2312" w:hAnsi="Arial Narrow" w:eastAsia="仿宋_GB2312"/>
          <w:color w:val="auto"/>
          <w:sz w:val="28"/>
          <w:szCs w:val="28"/>
        </w:rPr>
        <w:t>预算可用财政拨款指标</w:t>
      </w:r>
      <w:r>
        <w:rPr>
          <w:rFonts w:ascii="仿宋_GB2312" w:hAnsi="Arial Narrow" w:eastAsia="仿宋_GB2312"/>
          <w:color w:val="auto"/>
          <w:sz w:val="28"/>
          <w:szCs w:val="28"/>
        </w:rPr>
        <w:t>71,557.03</w:t>
      </w:r>
      <w:r>
        <w:rPr>
          <w:rFonts w:hint="eastAsia" w:ascii="仿宋_GB2312" w:hAnsi="Arial Narrow" w:eastAsia="仿宋_GB2312"/>
          <w:color w:val="auto"/>
          <w:sz w:val="28"/>
          <w:szCs w:val="28"/>
        </w:rPr>
        <w:t>万元，上年结转指标</w:t>
      </w:r>
      <w:r>
        <w:rPr>
          <w:rFonts w:ascii="仿宋_GB2312" w:hAnsi="Arial Narrow" w:eastAsia="仿宋_GB2312"/>
          <w:color w:val="auto"/>
          <w:sz w:val="28"/>
          <w:szCs w:val="28"/>
        </w:rPr>
        <w:t>35,367.46</w:t>
      </w:r>
      <w:r>
        <w:rPr>
          <w:rFonts w:hint="eastAsia" w:ascii="仿宋_GB2312" w:hAnsi="Arial Narrow" w:eastAsia="仿宋_GB2312"/>
          <w:color w:val="auto"/>
          <w:sz w:val="28"/>
          <w:szCs w:val="28"/>
        </w:rPr>
        <w:t>万元，实际使用</w:t>
      </w:r>
      <w:r>
        <w:rPr>
          <w:rFonts w:ascii="仿宋_GB2312" w:hAnsi="Arial Narrow" w:eastAsia="仿宋_GB2312"/>
          <w:color w:val="auto"/>
          <w:sz w:val="28"/>
          <w:szCs w:val="28"/>
        </w:rPr>
        <w:t>87,308.99</w:t>
      </w:r>
      <w:r>
        <w:rPr>
          <w:rFonts w:hint="eastAsia" w:ascii="仿宋_GB2312" w:hAnsi="Arial Narrow" w:eastAsia="仿宋_GB2312"/>
          <w:color w:val="auto"/>
          <w:sz w:val="28"/>
          <w:szCs w:val="28"/>
        </w:rPr>
        <w:t>万元，结转下年资金为19</w:t>
      </w:r>
      <w:r>
        <w:rPr>
          <w:rFonts w:ascii="仿宋_GB2312" w:hAnsi="Arial Narrow" w:eastAsia="仿宋_GB2312"/>
          <w:color w:val="auto"/>
          <w:sz w:val="28"/>
          <w:szCs w:val="28"/>
        </w:rPr>
        <w:t>,</w:t>
      </w:r>
      <w:r>
        <w:rPr>
          <w:rFonts w:hint="eastAsia" w:ascii="仿宋_GB2312" w:hAnsi="Arial Narrow" w:eastAsia="仿宋_GB2312"/>
          <w:color w:val="auto"/>
          <w:sz w:val="28"/>
          <w:szCs w:val="28"/>
        </w:rPr>
        <w:t>615</w:t>
      </w:r>
      <w:r>
        <w:rPr>
          <w:rFonts w:ascii="仿宋_GB2312" w:hAnsi="Arial Narrow" w:eastAsia="仿宋_GB2312"/>
          <w:color w:val="auto"/>
          <w:sz w:val="28"/>
          <w:szCs w:val="28"/>
        </w:rPr>
        <w:t>.</w:t>
      </w:r>
      <w:r>
        <w:rPr>
          <w:rFonts w:hint="eastAsia" w:ascii="仿宋_GB2312" w:hAnsi="Arial Narrow" w:eastAsia="仿宋_GB2312"/>
          <w:color w:val="auto"/>
          <w:sz w:val="28"/>
          <w:szCs w:val="28"/>
        </w:rPr>
        <w:t>50万元。财政结转资金主要为专项资金结转和年底下达未及时支付的政策性增资。</w:t>
      </w:r>
    </w:p>
    <w:p>
      <w:pPr>
        <w:widowControl/>
        <w:spacing w:line="600" w:lineRule="exact"/>
        <w:ind w:firstLine="560" w:firstLineChars="200"/>
        <w:jc w:val="left"/>
        <w:rPr>
          <w:rFonts w:ascii="仿宋_GB2312" w:hAnsi="黑体" w:eastAsia="仿宋_GB2312"/>
          <w:color w:val="auto"/>
          <w:sz w:val="28"/>
          <w:szCs w:val="28"/>
        </w:rPr>
      </w:pPr>
      <w:r>
        <w:rPr>
          <w:rFonts w:hint="eastAsia" w:ascii="仿宋_GB2312" w:hAnsi="黑体" w:eastAsia="仿宋_GB2312"/>
          <w:color w:val="auto"/>
          <w:sz w:val="28"/>
          <w:szCs w:val="28"/>
        </w:rPr>
        <w:t>5、“三公经费”支出使用和管理情况</w:t>
      </w:r>
    </w:p>
    <w:p>
      <w:pPr>
        <w:spacing w:line="600" w:lineRule="exact"/>
        <w:ind w:firstLine="560" w:firstLineChars="200"/>
        <w:rPr>
          <w:rFonts w:ascii="仿宋_GB2312" w:hAnsi="Arial Narrow" w:eastAsia="仿宋_GB2312"/>
          <w:color w:val="auto"/>
          <w:sz w:val="28"/>
          <w:szCs w:val="28"/>
        </w:rPr>
      </w:pPr>
      <w:r>
        <w:rPr>
          <w:rFonts w:hint="eastAsia" w:ascii="仿宋_GB2312" w:hAnsi="Arial Narrow" w:eastAsia="仿宋_GB2312"/>
          <w:color w:val="auto"/>
          <w:sz w:val="28"/>
          <w:szCs w:val="28"/>
        </w:rPr>
        <w:t>（1）2018年度“三公经费”预算、决算执行情况</w:t>
      </w:r>
    </w:p>
    <w:p>
      <w:pPr>
        <w:spacing w:line="600" w:lineRule="exact"/>
        <w:ind w:firstLine="560" w:firstLineChars="200"/>
        <w:rPr>
          <w:rFonts w:ascii="仿宋_GB2312" w:hAnsi="Arial Narrow" w:eastAsia="仿宋_GB2312"/>
          <w:color w:val="auto"/>
          <w:sz w:val="28"/>
          <w:szCs w:val="28"/>
        </w:rPr>
      </w:pPr>
      <w:r>
        <w:rPr>
          <w:rFonts w:hint="eastAsia" w:ascii="仿宋_GB2312" w:hAnsi="Arial Narrow" w:eastAsia="仿宋_GB2312"/>
          <w:color w:val="auto"/>
          <w:sz w:val="28"/>
          <w:szCs w:val="28"/>
        </w:rPr>
        <w:t>2018年度“三公经费”财政拨款预算数</w:t>
      </w:r>
      <w:r>
        <w:rPr>
          <w:rFonts w:ascii="仿宋_GB2312" w:hAnsi="Arial Narrow" w:eastAsia="仿宋_GB2312"/>
          <w:color w:val="auto"/>
          <w:sz w:val="28"/>
          <w:szCs w:val="28"/>
        </w:rPr>
        <w:t>449.30</w:t>
      </w:r>
      <w:r>
        <w:rPr>
          <w:rFonts w:hint="eastAsia" w:ascii="仿宋_GB2312" w:hAnsi="Arial Narrow" w:eastAsia="仿宋_GB2312"/>
          <w:color w:val="auto"/>
          <w:sz w:val="28"/>
          <w:szCs w:val="28"/>
        </w:rPr>
        <w:t>万元，决算数</w:t>
      </w:r>
      <w:r>
        <w:rPr>
          <w:rFonts w:ascii="仿宋_GB2312" w:hAnsi="Arial Narrow" w:eastAsia="仿宋_GB2312"/>
          <w:color w:val="auto"/>
          <w:sz w:val="28"/>
          <w:szCs w:val="28"/>
        </w:rPr>
        <w:t>502.75</w:t>
      </w:r>
      <w:r>
        <w:rPr>
          <w:rFonts w:hint="eastAsia" w:ascii="仿宋_GB2312" w:hAnsi="Arial Narrow" w:eastAsia="仿宋_GB2312"/>
          <w:color w:val="auto"/>
          <w:sz w:val="28"/>
          <w:szCs w:val="28"/>
        </w:rPr>
        <w:t>万元，控制率</w:t>
      </w:r>
      <w:r>
        <w:rPr>
          <w:rFonts w:ascii="仿宋_GB2312" w:hAnsi="Arial Narrow" w:eastAsia="仿宋_GB2312"/>
          <w:color w:val="auto"/>
          <w:sz w:val="28"/>
          <w:szCs w:val="28"/>
        </w:rPr>
        <w:t>111.90%</w:t>
      </w:r>
      <w:r>
        <w:rPr>
          <w:rFonts w:hint="eastAsia" w:ascii="仿宋_GB2312" w:hAnsi="Arial Narrow" w:eastAsia="仿宋_GB2312"/>
          <w:color w:val="auto"/>
          <w:sz w:val="28"/>
          <w:szCs w:val="28"/>
        </w:rPr>
        <w:t>。明细列表如下：</w:t>
      </w:r>
    </w:p>
    <w:p>
      <w:pPr>
        <w:ind w:firstLine="5160" w:firstLineChars="2150"/>
        <w:jc w:val="right"/>
        <w:rPr>
          <w:rFonts w:ascii="仿宋_GB2312" w:hAnsi="Arial Narrow" w:eastAsia="仿宋_GB2312"/>
          <w:color w:val="auto"/>
          <w:sz w:val="24"/>
          <w:szCs w:val="28"/>
        </w:rPr>
      </w:pPr>
      <w:r>
        <w:rPr>
          <w:rFonts w:hint="eastAsia" w:ascii="仿宋_GB2312" w:hAnsi="Arial Narrow" w:eastAsia="仿宋_GB2312"/>
          <w:color w:val="auto"/>
          <w:sz w:val="24"/>
          <w:szCs w:val="28"/>
        </w:rPr>
        <w:t>单位：万元</w:t>
      </w:r>
    </w:p>
    <w:tbl>
      <w:tblPr>
        <w:tblStyle w:val="7"/>
        <w:tblW w:w="8472" w:type="dxa"/>
        <w:tblInd w:w="0" w:type="dxa"/>
        <w:tblBorders>
          <w:top w:val="single" w:color="auto" w:sz="8" w:space="0"/>
          <w:left w:val="none" w:color="auto" w:sz="0" w:space="0"/>
          <w:bottom w:val="single" w:color="auto" w:sz="8"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10"/>
        <w:gridCol w:w="1701"/>
        <w:gridCol w:w="1560"/>
        <w:gridCol w:w="1701"/>
      </w:tblGrid>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trPr>
        <w:tc>
          <w:tcPr>
            <w:tcW w:w="3510" w:type="dxa"/>
            <w:vAlign w:val="center"/>
          </w:tcPr>
          <w:p>
            <w:pPr>
              <w:widowControl/>
              <w:jc w:val="center"/>
              <w:rPr>
                <w:rFonts w:ascii="Arial Narrow" w:hAnsi="Arial Narrow" w:eastAsia="仿宋_GB2312"/>
                <w:color w:val="auto"/>
                <w:sz w:val="24"/>
              </w:rPr>
            </w:pPr>
            <w:r>
              <w:rPr>
                <w:rFonts w:hint="eastAsia" w:ascii="Arial Narrow" w:hAnsi="Arial Narrow" w:eastAsia="仿宋_GB2312"/>
                <w:color w:val="auto"/>
                <w:sz w:val="24"/>
              </w:rPr>
              <w:t>项目</w:t>
            </w:r>
          </w:p>
        </w:tc>
        <w:tc>
          <w:tcPr>
            <w:tcW w:w="1701" w:type="dxa"/>
            <w:vAlign w:val="center"/>
          </w:tcPr>
          <w:p>
            <w:pPr>
              <w:widowControl/>
              <w:jc w:val="center"/>
              <w:rPr>
                <w:rFonts w:ascii="Arial Narrow" w:hAnsi="Arial Narrow" w:eastAsia="仿宋_GB2312"/>
                <w:color w:val="auto"/>
                <w:sz w:val="24"/>
              </w:rPr>
            </w:pPr>
            <w:r>
              <w:rPr>
                <w:rFonts w:hint="eastAsia" w:ascii="Arial Narrow" w:hAnsi="Arial Narrow" w:eastAsia="仿宋_GB2312"/>
                <w:color w:val="auto"/>
                <w:sz w:val="24"/>
              </w:rPr>
              <w:t>预算数</w:t>
            </w:r>
          </w:p>
        </w:tc>
        <w:tc>
          <w:tcPr>
            <w:tcW w:w="1560" w:type="dxa"/>
            <w:vAlign w:val="center"/>
          </w:tcPr>
          <w:p>
            <w:pPr>
              <w:widowControl/>
              <w:jc w:val="center"/>
              <w:rPr>
                <w:rFonts w:ascii="Arial Narrow" w:hAnsi="Arial Narrow" w:eastAsia="仿宋_GB2312"/>
                <w:color w:val="auto"/>
                <w:sz w:val="24"/>
              </w:rPr>
            </w:pPr>
            <w:r>
              <w:rPr>
                <w:rFonts w:hint="eastAsia" w:ascii="Arial Narrow" w:hAnsi="Arial Narrow" w:eastAsia="仿宋_GB2312"/>
                <w:color w:val="auto"/>
                <w:sz w:val="24"/>
              </w:rPr>
              <w:t>决算数</w:t>
            </w:r>
          </w:p>
        </w:tc>
        <w:tc>
          <w:tcPr>
            <w:tcW w:w="1701" w:type="dxa"/>
            <w:vAlign w:val="center"/>
          </w:tcPr>
          <w:p>
            <w:pPr>
              <w:widowControl/>
              <w:jc w:val="center"/>
              <w:rPr>
                <w:rFonts w:ascii="Arial Narrow" w:hAnsi="Arial Narrow" w:eastAsia="仿宋_GB2312"/>
                <w:color w:val="auto"/>
                <w:sz w:val="24"/>
              </w:rPr>
            </w:pPr>
            <w:r>
              <w:rPr>
                <w:rFonts w:hint="eastAsia" w:ascii="Arial Narrow" w:hAnsi="Arial Narrow" w:eastAsia="仿宋_GB2312"/>
                <w:color w:val="auto"/>
                <w:sz w:val="24"/>
              </w:rPr>
              <w:t>差异</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510" w:type="dxa"/>
            <w:vAlign w:val="center"/>
          </w:tcPr>
          <w:p>
            <w:pPr>
              <w:widowControl/>
              <w:jc w:val="left"/>
              <w:rPr>
                <w:rFonts w:ascii="Arial Narrow" w:hAnsi="Arial Narrow" w:eastAsia="仿宋_GB2312"/>
                <w:color w:val="auto"/>
                <w:sz w:val="24"/>
              </w:rPr>
            </w:pPr>
            <w:r>
              <w:rPr>
                <w:rFonts w:hint="eastAsia" w:ascii="Arial Narrow" w:hAnsi="Arial Narrow" w:eastAsia="仿宋_GB2312"/>
                <w:color w:val="auto"/>
                <w:sz w:val="24"/>
              </w:rPr>
              <w:t>因公出国支出</w:t>
            </w:r>
          </w:p>
        </w:tc>
        <w:tc>
          <w:tcPr>
            <w:tcW w:w="1701"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106.00</w:t>
            </w:r>
          </w:p>
        </w:tc>
        <w:tc>
          <w:tcPr>
            <w:tcW w:w="1560"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237.78</w:t>
            </w:r>
          </w:p>
        </w:tc>
        <w:tc>
          <w:tcPr>
            <w:tcW w:w="1701"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131.78</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510" w:type="dxa"/>
            <w:vAlign w:val="center"/>
          </w:tcPr>
          <w:p>
            <w:pPr>
              <w:widowControl/>
              <w:jc w:val="left"/>
              <w:rPr>
                <w:rFonts w:ascii="Arial Narrow" w:hAnsi="Arial Narrow" w:eastAsia="仿宋_GB2312"/>
                <w:color w:val="auto"/>
                <w:sz w:val="24"/>
              </w:rPr>
            </w:pPr>
            <w:r>
              <w:rPr>
                <w:rFonts w:hint="eastAsia" w:ascii="Arial Narrow" w:hAnsi="Arial Narrow" w:eastAsia="仿宋_GB2312"/>
                <w:color w:val="auto"/>
                <w:sz w:val="24"/>
              </w:rPr>
              <w:t>公务用车购置支出</w:t>
            </w:r>
          </w:p>
        </w:tc>
        <w:tc>
          <w:tcPr>
            <w:tcW w:w="1701"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29.00</w:t>
            </w:r>
          </w:p>
        </w:tc>
        <w:tc>
          <w:tcPr>
            <w:tcW w:w="1560"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29.00</w:t>
            </w:r>
          </w:p>
        </w:tc>
        <w:tc>
          <w:tcPr>
            <w:tcW w:w="1701"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0.00</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510" w:type="dxa"/>
            <w:vAlign w:val="center"/>
          </w:tcPr>
          <w:p>
            <w:pPr>
              <w:widowControl/>
              <w:jc w:val="left"/>
              <w:rPr>
                <w:rFonts w:ascii="Arial Narrow" w:hAnsi="Arial Narrow" w:eastAsia="仿宋_GB2312"/>
                <w:color w:val="auto"/>
                <w:sz w:val="24"/>
              </w:rPr>
            </w:pPr>
            <w:r>
              <w:rPr>
                <w:rFonts w:hint="eastAsia" w:ascii="Arial Narrow" w:hAnsi="Arial Narrow" w:eastAsia="仿宋_GB2312"/>
                <w:color w:val="auto"/>
                <w:sz w:val="24"/>
              </w:rPr>
              <w:t>公务用车运行维护费支出</w:t>
            </w:r>
          </w:p>
        </w:tc>
        <w:tc>
          <w:tcPr>
            <w:tcW w:w="1701"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161.00</w:t>
            </w:r>
          </w:p>
        </w:tc>
        <w:tc>
          <w:tcPr>
            <w:tcW w:w="1560"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155.65</w:t>
            </w:r>
          </w:p>
        </w:tc>
        <w:tc>
          <w:tcPr>
            <w:tcW w:w="1701"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-5.35</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510" w:type="dxa"/>
            <w:vAlign w:val="center"/>
          </w:tcPr>
          <w:p>
            <w:pPr>
              <w:widowControl/>
              <w:jc w:val="left"/>
              <w:rPr>
                <w:rFonts w:ascii="Arial Narrow" w:hAnsi="Arial Narrow" w:eastAsia="仿宋_GB2312"/>
                <w:color w:val="auto"/>
                <w:sz w:val="24"/>
              </w:rPr>
            </w:pPr>
            <w:r>
              <w:rPr>
                <w:rFonts w:hint="eastAsia" w:ascii="Arial Narrow" w:hAnsi="Arial Narrow" w:eastAsia="仿宋_GB2312"/>
                <w:color w:val="auto"/>
                <w:sz w:val="24"/>
              </w:rPr>
              <w:t>公务接待费支出</w:t>
            </w:r>
          </w:p>
        </w:tc>
        <w:tc>
          <w:tcPr>
            <w:tcW w:w="1701"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153.30</w:t>
            </w:r>
          </w:p>
        </w:tc>
        <w:tc>
          <w:tcPr>
            <w:tcW w:w="1560"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80.32</w:t>
            </w:r>
          </w:p>
        </w:tc>
        <w:tc>
          <w:tcPr>
            <w:tcW w:w="1701"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-72.98</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510" w:type="dxa"/>
            <w:vAlign w:val="center"/>
          </w:tcPr>
          <w:p>
            <w:pPr>
              <w:widowControl/>
              <w:jc w:val="center"/>
              <w:rPr>
                <w:rFonts w:ascii="Arial Narrow" w:hAnsi="Arial Narrow" w:eastAsia="仿宋_GB2312"/>
                <w:color w:val="auto"/>
                <w:sz w:val="24"/>
              </w:rPr>
            </w:pPr>
            <w:r>
              <w:rPr>
                <w:rFonts w:hint="eastAsia" w:ascii="Arial Narrow" w:hAnsi="Arial Narrow" w:eastAsia="仿宋_GB2312"/>
                <w:color w:val="auto"/>
                <w:sz w:val="24"/>
              </w:rPr>
              <w:t>合计</w:t>
            </w:r>
          </w:p>
        </w:tc>
        <w:tc>
          <w:tcPr>
            <w:tcW w:w="1701"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449.30</w:t>
            </w:r>
          </w:p>
        </w:tc>
        <w:tc>
          <w:tcPr>
            <w:tcW w:w="1560"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502.75</w:t>
            </w:r>
          </w:p>
        </w:tc>
        <w:tc>
          <w:tcPr>
            <w:tcW w:w="1701"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53.45</w:t>
            </w:r>
          </w:p>
        </w:tc>
      </w:tr>
    </w:tbl>
    <w:p>
      <w:pPr>
        <w:spacing w:before="240" w:line="360" w:lineRule="auto"/>
        <w:ind w:firstLine="560" w:firstLineChars="200"/>
        <w:rPr>
          <w:rFonts w:ascii="仿宋_GB2312" w:hAnsi="Arial Narrow" w:eastAsia="仿宋_GB2312"/>
          <w:color w:val="auto"/>
          <w:sz w:val="28"/>
          <w:szCs w:val="28"/>
        </w:rPr>
      </w:pPr>
      <w:r>
        <w:rPr>
          <w:rFonts w:hint="eastAsia" w:ascii="仿宋_GB2312" w:hAnsi="Arial Narrow" w:eastAsia="仿宋_GB2312"/>
          <w:color w:val="auto"/>
          <w:sz w:val="28"/>
          <w:szCs w:val="28"/>
        </w:rPr>
        <w:t>（2）“三公经费”管理情况</w:t>
      </w:r>
    </w:p>
    <w:p>
      <w:pPr>
        <w:snapToGrid w:val="0"/>
        <w:spacing w:line="600" w:lineRule="exact"/>
        <w:ind w:firstLine="560" w:firstLineChars="200"/>
        <w:rPr>
          <w:rFonts w:eastAsia="仿宋_GB2312"/>
          <w:color w:val="auto"/>
          <w:sz w:val="28"/>
          <w:szCs w:val="28"/>
        </w:rPr>
      </w:pPr>
      <w:r>
        <w:rPr>
          <w:rFonts w:hint="eastAsia" w:eastAsia="仿宋_GB2312"/>
          <w:color w:val="auto"/>
          <w:sz w:val="28"/>
          <w:szCs w:val="28"/>
        </w:rPr>
        <w:t>本着勤俭、节约的原则，文化厅已制定了《湖南省文化厅因公临时出国（境）管理规定》、《湖南省文化厅机关公务接待管理办法》、《湖南省文化厅机关公务车辆和驾驶员管理制度》、《厅机关公务用车运行调度暂行办法》，从制度上严抓管理，厉行节约，进一步压减了“三公”经费支出。</w:t>
      </w:r>
    </w:p>
    <w:p>
      <w:pPr>
        <w:snapToGrid w:val="0"/>
        <w:spacing w:line="600" w:lineRule="exact"/>
        <w:ind w:firstLine="560" w:firstLineChars="200"/>
        <w:rPr>
          <w:rFonts w:eastAsia="仿宋_GB2312"/>
          <w:color w:val="auto"/>
          <w:sz w:val="28"/>
          <w:szCs w:val="28"/>
        </w:rPr>
      </w:pPr>
      <w:r>
        <w:rPr>
          <w:rFonts w:hint="eastAsia" w:eastAsia="仿宋_GB2312"/>
          <w:color w:val="auto"/>
          <w:sz w:val="28"/>
          <w:szCs w:val="28"/>
        </w:rPr>
        <w:t>本年度因公出国支</w:t>
      </w:r>
      <w:r>
        <w:rPr>
          <w:rFonts w:ascii="Arial Narrow" w:hAnsi="Arial Narrow" w:eastAsia="仿宋_GB2312"/>
          <w:color w:val="auto"/>
          <w:sz w:val="28"/>
          <w:szCs w:val="28"/>
        </w:rPr>
        <w:t>出超出预算131.78万元，具</w:t>
      </w:r>
      <w:r>
        <w:rPr>
          <w:rFonts w:hint="eastAsia" w:eastAsia="仿宋_GB2312"/>
          <w:color w:val="auto"/>
          <w:sz w:val="28"/>
          <w:szCs w:val="28"/>
        </w:rPr>
        <w:t>体原因系厅机关本级年中追加非遗-波兰文化交流周活动出国费支出146.68万元，其他出国费用严格按照年初出国费预算执行。</w:t>
      </w:r>
    </w:p>
    <w:p>
      <w:pPr>
        <w:widowControl/>
        <w:spacing w:line="600" w:lineRule="exact"/>
        <w:ind w:firstLine="560" w:firstLineChars="200"/>
        <w:outlineLvl w:val="1"/>
        <w:rPr>
          <w:rFonts w:ascii="仿宋_GB2312" w:hAnsi="黑体" w:eastAsia="仿宋_GB2312"/>
          <w:color w:val="auto"/>
          <w:sz w:val="28"/>
          <w:szCs w:val="28"/>
        </w:rPr>
      </w:pPr>
      <w:r>
        <w:rPr>
          <w:rFonts w:hint="eastAsia" w:ascii="仿宋_GB2312" w:hAnsi="黑体" w:eastAsia="仿宋_GB2312"/>
          <w:color w:val="auto"/>
          <w:sz w:val="28"/>
          <w:szCs w:val="28"/>
        </w:rPr>
        <w:t>（二）省旅发委</w:t>
      </w:r>
    </w:p>
    <w:p>
      <w:pPr>
        <w:widowControl/>
        <w:spacing w:line="600" w:lineRule="exact"/>
        <w:ind w:firstLine="560" w:firstLineChars="200"/>
        <w:jc w:val="left"/>
        <w:rPr>
          <w:rFonts w:ascii="仿宋_GB2312" w:hAnsi="黑体" w:eastAsia="仿宋_GB2312"/>
          <w:color w:val="auto"/>
          <w:sz w:val="28"/>
          <w:szCs w:val="28"/>
        </w:rPr>
      </w:pPr>
      <w:r>
        <w:rPr>
          <w:rFonts w:hint="eastAsia" w:ascii="仿宋_GB2312" w:hAnsi="黑体" w:eastAsia="仿宋_GB2312"/>
          <w:color w:val="auto"/>
          <w:sz w:val="28"/>
          <w:szCs w:val="28"/>
        </w:rPr>
        <w:t>1、部门整体支出年度预算情况</w:t>
      </w:r>
    </w:p>
    <w:p>
      <w:pPr>
        <w:spacing w:line="600" w:lineRule="exact"/>
        <w:ind w:firstLine="560" w:firstLineChars="200"/>
        <w:rPr>
          <w:rFonts w:ascii="仿宋_GB2312" w:hAnsi="Arial Narrow" w:eastAsia="仿宋_GB2312"/>
          <w:color w:val="auto"/>
          <w:sz w:val="28"/>
          <w:szCs w:val="28"/>
        </w:rPr>
      </w:pPr>
      <w:r>
        <w:rPr>
          <w:rFonts w:hint="eastAsia" w:ascii="仿宋_GB2312" w:hAnsi="Arial Narrow" w:eastAsia="仿宋_GB2312"/>
          <w:color w:val="auto"/>
          <w:sz w:val="28"/>
          <w:szCs w:val="28"/>
        </w:rPr>
        <w:t>根据湖南省财政厅湘财预【2018】26号批复省旅委会的部门公共财政拨款6,729.37万元（不含二次分配市县转移支付专项资金,含纳入预算管理的非税收入拨款259.10万元）、2018年度后续下达的预算追加指标文的追加预算金额为57,636.31万元，共计64,365.68万元。</w:t>
      </w:r>
    </w:p>
    <w:p>
      <w:pPr>
        <w:spacing w:line="600" w:lineRule="exact"/>
        <w:ind w:firstLine="560" w:firstLineChars="200"/>
        <w:rPr>
          <w:rFonts w:ascii="仿宋_GB2312" w:hAnsi="Arial Narrow" w:eastAsia="仿宋_GB2312"/>
          <w:color w:val="auto"/>
          <w:sz w:val="28"/>
          <w:szCs w:val="28"/>
        </w:rPr>
      </w:pPr>
      <w:r>
        <w:rPr>
          <w:rFonts w:hint="eastAsia" w:ascii="仿宋_GB2312" w:hAnsi="Arial Narrow" w:eastAsia="仿宋_GB2312"/>
          <w:color w:val="auto"/>
          <w:sz w:val="28"/>
          <w:szCs w:val="28"/>
        </w:rPr>
        <w:t>2018年度批复的部门支出</w:t>
      </w:r>
      <w:r>
        <w:rPr>
          <w:rFonts w:ascii="仿宋_GB2312" w:hAnsi="Arial Narrow" w:eastAsia="仿宋_GB2312"/>
          <w:color w:val="auto"/>
          <w:sz w:val="28"/>
          <w:szCs w:val="28"/>
        </w:rPr>
        <w:t>15,227.57</w:t>
      </w:r>
      <w:r>
        <w:rPr>
          <w:rFonts w:hint="eastAsia" w:ascii="仿宋_GB2312" w:hAnsi="Arial Narrow" w:eastAsia="仿宋_GB2312"/>
          <w:color w:val="auto"/>
          <w:sz w:val="28"/>
          <w:szCs w:val="28"/>
        </w:rPr>
        <w:t>万元，其中基本支出</w:t>
      </w:r>
      <w:r>
        <w:rPr>
          <w:rFonts w:ascii="仿宋_GB2312" w:hAnsi="Arial Narrow" w:eastAsia="仿宋_GB2312"/>
          <w:color w:val="auto"/>
          <w:sz w:val="28"/>
          <w:szCs w:val="28"/>
        </w:rPr>
        <w:t>2,121.79</w:t>
      </w:r>
      <w:r>
        <w:rPr>
          <w:rFonts w:hint="eastAsia" w:ascii="仿宋_GB2312" w:hAnsi="Arial Narrow" w:eastAsia="仿宋_GB2312"/>
          <w:color w:val="auto"/>
          <w:sz w:val="28"/>
          <w:szCs w:val="28"/>
        </w:rPr>
        <w:t>万元，项目支出</w:t>
      </w:r>
      <w:r>
        <w:rPr>
          <w:rFonts w:ascii="仿宋_GB2312" w:hAnsi="Arial Narrow" w:eastAsia="仿宋_GB2312"/>
          <w:color w:val="auto"/>
          <w:sz w:val="28"/>
          <w:szCs w:val="28"/>
        </w:rPr>
        <w:t>13,105.78</w:t>
      </w:r>
      <w:r>
        <w:rPr>
          <w:rFonts w:hint="eastAsia" w:ascii="仿宋_GB2312" w:hAnsi="Arial Narrow" w:eastAsia="仿宋_GB2312"/>
          <w:color w:val="auto"/>
          <w:sz w:val="28"/>
          <w:szCs w:val="28"/>
        </w:rPr>
        <w:t>万元。</w:t>
      </w:r>
    </w:p>
    <w:p>
      <w:pPr>
        <w:widowControl/>
        <w:spacing w:line="600" w:lineRule="exact"/>
        <w:ind w:firstLine="560" w:firstLineChars="200"/>
        <w:jc w:val="left"/>
        <w:rPr>
          <w:rFonts w:ascii="仿宋_GB2312" w:hAnsi="黑体" w:eastAsia="仿宋_GB2312"/>
          <w:color w:val="auto"/>
          <w:sz w:val="28"/>
          <w:szCs w:val="28"/>
        </w:rPr>
      </w:pPr>
      <w:r>
        <w:rPr>
          <w:rFonts w:hint="eastAsia" w:ascii="仿宋_GB2312" w:hAnsi="黑体" w:eastAsia="仿宋_GB2312"/>
          <w:color w:val="auto"/>
          <w:sz w:val="28"/>
          <w:szCs w:val="28"/>
        </w:rPr>
        <w:t>2、财政拨款收入预、决算情况</w:t>
      </w:r>
    </w:p>
    <w:p>
      <w:pPr>
        <w:spacing w:line="600" w:lineRule="exact"/>
        <w:ind w:firstLine="560" w:firstLineChars="200"/>
        <w:rPr>
          <w:rFonts w:ascii="仿宋_GB2312" w:hAnsi="Arial Narrow" w:eastAsia="仿宋_GB2312"/>
          <w:color w:val="auto"/>
          <w:sz w:val="28"/>
          <w:szCs w:val="28"/>
        </w:rPr>
      </w:pPr>
      <w:r>
        <w:rPr>
          <w:rFonts w:hint="eastAsia" w:ascii="仿宋_GB2312" w:hAnsi="Arial Narrow" w:eastAsia="仿宋_GB2312"/>
          <w:color w:val="auto"/>
          <w:sz w:val="28"/>
          <w:szCs w:val="28"/>
        </w:rPr>
        <w:t>2018年度预算可用指标64,365.68万元，决算收入数64,365.68万元。</w:t>
      </w:r>
    </w:p>
    <w:p>
      <w:pPr>
        <w:ind w:firstLine="5160" w:firstLineChars="2150"/>
        <w:jc w:val="right"/>
        <w:rPr>
          <w:rFonts w:ascii="仿宋_GB2312" w:hAnsi="Arial Narrow" w:eastAsia="仿宋_GB2312"/>
          <w:color w:val="auto"/>
          <w:sz w:val="24"/>
          <w:szCs w:val="28"/>
        </w:rPr>
      </w:pPr>
      <w:r>
        <w:rPr>
          <w:rFonts w:hint="eastAsia" w:ascii="仿宋_GB2312" w:hAnsi="Arial Narrow" w:eastAsia="仿宋_GB2312"/>
          <w:color w:val="auto"/>
          <w:sz w:val="24"/>
          <w:szCs w:val="28"/>
        </w:rPr>
        <w:t>单位：万元</w:t>
      </w:r>
    </w:p>
    <w:tbl>
      <w:tblPr>
        <w:tblStyle w:val="7"/>
        <w:tblW w:w="8821" w:type="dxa"/>
        <w:tblInd w:w="0" w:type="dxa"/>
        <w:tblLayout w:type="fixed"/>
        <w:tblCellMar>
          <w:top w:w="0" w:type="dxa"/>
          <w:left w:w="15" w:type="dxa"/>
          <w:bottom w:w="0" w:type="dxa"/>
          <w:right w:w="15" w:type="dxa"/>
        </w:tblCellMar>
      </w:tblPr>
      <w:tblGrid>
        <w:gridCol w:w="8821"/>
      </w:tblGrid>
      <w:tr>
        <w:tblPrEx>
          <w:tblCellMar>
            <w:top w:w="0" w:type="dxa"/>
            <w:left w:w="15" w:type="dxa"/>
            <w:bottom w:w="0" w:type="dxa"/>
            <w:right w:w="15" w:type="dxa"/>
          </w:tblCellMar>
        </w:tblPrEx>
        <w:trPr>
          <w:trHeight w:val="420" w:hRule="atLeast"/>
        </w:trPr>
        <w:tc>
          <w:tcPr>
            <w:tcW w:w="8821" w:type="dxa"/>
            <w:vAlign w:val="center"/>
          </w:tcPr>
          <w:tbl>
            <w:tblPr>
              <w:tblStyle w:val="7"/>
              <w:tblW w:w="8391" w:type="dxa"/>
              <w:tblInd w:w="0" w:type="dxa"/>
              <w:tblBorders>
                <w:top w:val="single" w:color="auto" w:sz="8" w:space="0"/>
                <w:left w:val="none" w:color="auto" w:sz="0" w:space="0"/>
                <w:bottom w:val="single" w:color="auto" w:sz="8"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35"/>
              <w:gridCol w:w="2835"/>
              <w:gridCol w:w="2721"/>
            </w:tblGrid>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blHeader/>
              </w:trPr>
              <w:tc>
                <w:tcPr>
                  <w:tcW w:w="2835" w:type="dxa"/>
                  <w:shd w:val="clear" w:color="000000" w:fill="FFFFFF"/>
                  <w:vAlign w:val="center"/>
                </w:tcPr>
                <w:p>
                  <w:pPr>
                    <w:widowControl/>
                    <w:jc w:val="center"/>
                    <w:rPr>
                      <w:rFonts w:ascii="Arial Narrow" w:hAnsi="Arial Narrow" w:eastAsia="仿宋_GB2312"/>
                      <w:color w:val="auto"/>
                      <w:sz w:val="24"/>
                    </w:rPr>
                  </w:pPr>
                  <w:r>
                    <w:rPr>
                      <w:rFonts w:hint="eastAsia" w:ascii="Arial Narrow" w:hAnsi="Arial Narrow" w:eastAsia="仿宋_GB2312"/>
                      <w:color w:val="auto"/>
                      <w:sz w:val="24"/>
                    </w:rPr>
                    <w:t>预算可用指标</w:t>
                  </w:r>
                </w:p>
              </w:tc>
              <w:tc>
                <w:tcPr>
                  <w:tcW w:w="2835" w:type="dxa"/>
                  <w:shd w:val="clear" w:color="000000" w:fill="FFFFFF"/>
                  <w:vAlign w:val="center"/>
                </w:tcPr>
                <w:p>
                  <w:pPr>
                    <w:widowControl/>
                    <w:jc w:val="center"/>
                    <w:rPr>
                      <w:rFonts w:ascii="Arial Narrow" w:hAnsi="Arial Narrow" w:eastAsia="仿宋_GB2312"/>
                      <w:color w:val="auto"/>
                      <w:sz w:val="24"/>
                    </w:rPr>
                  </w:pPr>
                  <w:r>
                    <w:rPr>
                      <w:rFonts w:hint="eastAsia" w:ascii="Arial Narrow" w:hAnsi="Arial Narrow" w:eastAsia="仿宋_GB2312"/>
                      <w:color w:val="auto"/>
                      <w:sz w:val="24"/>
                    </w:rPr>
                    <w:t>财政拨款收入</w:t>
                  </w:r>
                </w:p>
              </w:tc>
              <w:tc>
                <w:tcPr>
                  <w:tcW w:w="2721" w:type="dxa"/>
                  <w:shd w:val="clear" w:color="000000" w:fill="FFFFFF"/>
                  <w:vAlign w:val="center"/>
                </w:tcPr>
                <w:p>
                  <w:pPr>
                    <w:widowControl/>
                    <w:jc w:val="center"/>
                    <w:rPr>
                      <w:rFonts w:ascii="Arial Narrow" w:hAnsi="Arial Narrow" w:eastAsia="仿宋_GB2312"/>
                      <w:color w:val="auto"/>
                      <w:sz w:val="24"/>
                    </w:rPr>
                  </w:pPr>
                  <w:r>
                    <w:rPr>
                      <w:rFonts w:hint="eastAsia" w:ascii="Arial Narrow" w:hAnsi="Arial Narrow" w:eastAsia="仿宋_GB2312"/>
                      <w:color w:val="auto"/>
                      <w:sz w:val="24"/>
                    </w:rPr>
                    <w:t>差额</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2835" w:type="dxa"/>
                  <w:vAlign w:val="center"/>
                </w:tcPr>
                <w:p>
                  <w:pPr>
                    <w:widowControl/>
                    <w:jc w:val="center"/>
                    <w:rPr>
                      <w:rFonts w:ascii="Arial Narrow" w:hAnsi="Arial Narrow" w:eastAsia="仿宋_GB2312"/>
                      <w:color w:val="auto"/>
                      <w:sz w:val="24"/>
                    </w:rPr>
                  </w:pPr>
                  <w:r>
                    <w:rPr>
                      <w:rFonts w:hint="eastAsia" w:ascii="Arial Narrow" w:hAnsi="Arial Narrow" w:eastAsia="仿宋_GB2312"/>
                      <w:color w:val="auto"/>
                      <w:sz w:val="24"/>
                    </w:rPr>
                    <w:t>64,365.68</w:t>
                  </w:r>
                </w:p>
              </w:tc>
              <w:tc>
                <w:tcPr>
                  <w:tcW w:w="2835" w:type="dxa"/>
                  <w:vAlign w:val="center"/>
                </w:tcPr>
                <w:p>
                  <w:pPr>
                    <w:widowControl/>
                    <w:jc w:val="center"/>
                    <w:rPr>
                      <w:rFonts w:ascii="Arial Narrow" w:hAnsi="Arial Narrow" w:eastAsia="仿宋_GB2312"/>
                      <w:color w:val="auto"/>
                      <w:sz w:val="24"/>
                    </w:rPr>
                  </w:pPr>
                  <w:r>
                    <w:rPr>
                      <w:rFonts w:hint="eastAsia" w:ascii="Arial Narrow" w:hAnsi="Arial Narrow" w:eastAsia="仿宋_GB2312"/>
                      <w:color w:val="auto"/>
                      <w:sz w:val="24"/>
                    </w:rPr>
                    <w:t>64,365.68</w:t>
                  </w:r>
                </w:p>
              </w:tc>
              <w:tc>
                <w:tcPr>
                  <w:tcW w:w="2721"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0</w:t>
                  </w:r>
                </w:p>
              </w:tc>
            </w:tr>
          </w:tbl>
          <w:p>
            <w:pPr>
              <w:spacing w:line="360" w:lineRule="auto"/>
              <w:ind w:firstLine="560" w:firstLineChars="200"/>
              <w:rPr>
                <w:rFonts w:ascii="Arial Narrow" w:hAnsi="Arial Narrow" w:eastAsia="仿宋_GB2312"/>
                <w:color w:val="auto"/>
                <w:sz w:val="28"/>
                <w:szCs w:val="28"/>
              </w:rPr>
            </w:pPr>
          </w:p>
        </w:tc>
      </w:tr>
    </w:tbl>
    <w:p>
      <w:pPr>
        <w:widowControl/>
        <w:spacing w:line="600" w:lineRule="exact"/>
        <w:ind w:firstLine="560" w:firstLineChars="200"/>
        <w:jc w:val="left"/>
        <w:rPr>
          <w:rFonts w:ascii="仿宋_GB2312" w:hAnsi="黑体" w:eastAsia="仿宋_GB2312"/>
          <w:color w:val="auto"/>
          <w:sz w:val="28"/>
          <w:szCs w:val="28"/>
        </w:rPr>
      </w:pPr>
      <w:r>
        <w:rPr>
          <w:rFonts w:hint="eastAsia" w:ascii="仿宋_GB2312" w:hAnsi="黑体" w:eastAsia="仿宋_GB2312"/>
          <w:color w:val="auto"/>
          <w:sz w:val="28"/>
          <w:szCs w:val="28"/>
        </w:rPr>
        <w:t>3、财政拨款支出预、决算情况</w:t>
      </w:r>
    </w:p>
    <w:tbl>
      <w:tblPr>
        <w:tblStyle w:val="7"/>
        <w:tblW w:w="8472" w:type="dxa"/>
        <w:tblInd w:w="0" w:type="dxa"/>
        <w:tblBorders>
          <w:top w:val="single" w:color="auto" w:sz="8" w:space="0"/>
          <w:left w:val="none" w:color="auto" w:sz="0" w:space="0"/>
          <w:bottom w:val="single" w:color="auto" w:sz="8"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518"/>
        <w:gridCol w:w="1985"/>
        <w:gridCol w:w="1984"/>
        <w:gridCol w:w="1985"/>
      </w:tblGrid>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trPr>
        <w:tc>
          <w:tcPr>
            <w:tcW w:w="2518" w:type="dxa"/>
            <w:vAlign w:val="center"/>
          </w:tcPr>
          <w:p>
            <w:pPr>
              <w:widowControl/>
              <w:jc w:val="center"/>
              <w:rPr>
                <w:rFonts w:ascii="仿宋_GB2312" w:hAnsi="Arial Narrow" w:eastAsia="仿宋_GB2312"/>
                <w:color w:val="auto"/>
                <w:sz w:val="24"/>
                <w:szCs w:val="28"/>
              </w:rPr>
            </w:pPr>
            <w:r>
              <w:rPr>
                <w:rFonts w:hint="eastAsia" w:ascii="仿宋_GB2312" w:hAnsi="Arial Narrow" w:eastAsia="仿宋_GB2312"/>
                <w:color w:val="auto"/>
                <w:sz w:val="24"/>
                <w:szCs w:val="28"/>
              </w:rPr>
              <w:t>项目</w:t>
            </w:r>
          </w:p>
        </w:tc>
        <w:tc>
          <w:tcPr>
            <w:tcW w:w="1985" w:type="dxa"/>
            <w:vAlign w:val="center"/>
          </w:tcPr>
          <w:p>
            <w:pPr>
              <w:widowControl/>
              <w:jc w:val="center"/>
              <w:rPr>
                <w:rFonts w:ascii="仿宋_GB2312" w:hAnsi="Arial Narrow" w:eastAsia="仿宋_GB2312"/>
                <w:color w:val="auto"/>
                <w:sz w:val="24"/>
                <w:szCs w:val="28"/>
              </w:rPr>
            </w:pPr>
            <w:r>
              <w:rPr>
                <w:rFonts w:hint="eastAsia" w:ascii="仿宋_GB2312" w:hAnsi="Arial Narrow" w:eastAsia="仿宋_GB2312"/>
                <w:color w:val="auto"/>
                <w:sz w:val="24"/>
                <w:szCs w:val="28"/>
              </w:rPr>
              <w:t>预算数</w:t>
            </w:r>
          </w:p>
        </w:tc>
        <w:tc>
          <w:tcPr>
            <w:tcW w:w="1984" w:type="dxa"/>
            <w:vAlign w:val="center"/>
          </w:tcPr>
          <w:p>
            <w:pPr>
              <w:widowControl/>
              <w:jc w:val="center"/>
              <w:rPr>
                <w:rFonts w:ascii="仿宋_GB2312" w:hAnsi="Arial Narrow" w:eastAsia="仿宋_GB2312"/>
                <w:color w:val="auto"/>
                <w:sz w:val="24"/>
                <w:szCs w:val="28"/>
              </w:rPr>
            </w:pPr>
            <w:r>
              <w:rPr>
                <w:rFonts w:hint="eastAsia" w:ascii="仿宋_GB2312" w:hAnsi="Arial Narrow" w:eastAsia="仿宋_GB2312"/>
                <w:color w:val="auto"/>
                <w:sz w:val="24"/>
                <w:szCs w:val="28"/>
              </w:rPr>
              <w:t>决算数</w:t>
            </w:r>
          </w:p>
        </w:tc>
        <w:tc>
          <w:tcPr>
            <w:tcW w:w="1985" w:type="dxa"/>
            <w:vAlign w:val="center"/>
          </w:tcPr>
          <w:p>
            <w:pPr>
              <w:widowControl/>
              <w:jc w:val="center"/>
              <w:rPr>
                <w:rFonts w:ascii="仿宋_GB2312" w:hAnsi="Arial Narrow" w:eastAsia="仿宋_GB2312"/>
                <w:color w:val="auto"/>
                <w:sz w:val="24"/>
                <w:szCs w:val="28"/>
              </w:rPr>
            </w:pPr>
            <w:r>
              <w:rPr>
                <w:rFonts w:hint="eastAsia" w:ascii="仿宋_GB2312" w:hAnsi="Arial Narrow" w:eastAsia="仿宋_GB2312"/>
                <w:color w:val="auto"/>
                <w:sz w:val="24"/>
                <w:szCs w:val="28"/>
              </w:rPr>
              <w:t>差异</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518" w:type="dxa"/>
            <w:vAlign w:val="center"/>
          </w:tcPr>
          <w:p>
            <w:pPr>
              <w:widowControl/>
              <w:jc w:val="left"/>
              <w:rPr>
                <w:rFonts w:ascii="仿宋_GB2312" w:hAnsi="Arial Narrow" w:eastAsia="仿宋_GB2312"/>
                <w:color w:val="auto"/>
                <w:sz w:val="24"/>
                <w:szCs w:val="28"/>
              </w:rPr>
            </w:pPr>
            <w:r>
              <w:rPr>
                <w:rFonts w:hint="eastAsia" w:ascii="仿宋_GB2312" w:hAnsi="Arial Narrow" w:eastAsia="仿宋_GB2312"/>
                <w:color w:val="auto"/>
                <w:sz w:val="24"/>
                <w:szCs w:val="28"/>
              </w:rPr>
              <w:t>基本支出</w:t>
            </w:r>
          </w:p>
        </w:tc>
        <w:tc>
          <w:tcPr>
            <w:tcW w:w="1985"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1,474.27</w:t>
            </w:r>
          </w:p>
        </w:tc>
        <w:tc>
          <w:tcPr>
            <w:tcW w:w="1984"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2,121.79</w:t>
            </w:r>
          </w:p>
        </w:tc>
        <w:tc>
          <w:tcPr>
            <w:tcW w:w="1985"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647.52</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518" w:type="dxa"/>
            <w:vAlign w:val="center"/>
          </w:tcPr>
          <w:p>
            <w:pPr>
              <w:widowControl/>
              <w:jc w:val="left"/>
              <w:rPr>
                <w:rFonts w:ascii="仿宋_GB2312" w:hAnsi="Arial Narrow" w:eastAsia="仿宋_GB2312"/>
                <w:color w:val="auto"/>
                <w:sz w:val="24"/>
                <w:szCs w:val="28"/>
              </w:rPr>
            </w:pPr>
            <w:r>
              <w:rPr>
                <w:rFonts w:hint="eastAsia" w:ascii="仿宋_GB2312" w:hAnsi="Arial Narrow" w:eastAsia="仿宋_GB2312"/>
                <w:color w:val="auto"/>
                <w:sz w:val="24"/>
                <w:szCs w:val="28"/>
              </w:rPr>
              <w:t>项目支出</w:t>
            </w:r>
          </w:p>
        </w:tc>
        <w:tc>
          <w:tcPr>
            <w:tcW w:w="1985"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5,255.10</w:t>
            </w:r>
          </w:p>
        </w:tc>
        <w:tc>
          <w:tcPr>
            <w:tcW w:w="1984"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13,105.78</w:t>
            </w:r>
          </w:p>
        </w:tc>
        <w:tc>
          <w:tcPr>
            <w:tcW w:w="1985"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7,850.68</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518" w:type="dxa"/>
            <w:vAlign w:val="center"/>
          </w:tcPr>
          <w:p>
            <w:pPr>
              <w:widowControl/>
              <w:jc w:val="center"/>
              <w:rPr>
                <w:rFonts w:ascii="仿宋_GB2312" w:hAnsi="Arial Narrow" w:eastAsia="仿宋_GB2312"/>
                <w:color w:val="auto"/>
                <w:sz w:val="24"/>
                <w:szCs w:val="28"/>
              </w:rPr>
            </w:pPr>
            <w:r>
              <w:rPr>
                <w:rFonts w:hint="eastAsia" w:ascii="仿宋_GB2312" w:hAnsi="Arial Narrow" w:eastAsia="仿宋_GB2312"/>
                <w:color w:val="auto"/>
                <w:sz w:val="24"/>
                <w:szCs w:val="28"/>
              </w:rPr>
              <w:t>合计</w:t>
            </w:r>
          </w:p>
        </w:tc>
        <w:tc>
          <w:tcPr>
            <w:tcW w:w="1985"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6,729.37</w:t>
            </w:r>
          </w:p>
        </w:tc>
        <w:tc>
          <w:tcPr>
            <w:tcW w:w="1984"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15,227.57</w:t>
            </w:r>
          </w:p>
        </w:tc>
        <w:tc>
          <w:tcPr>
            <w:tcW w:w="1985"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8,498.20</w:t>
            </w:r>
          </w:p>
        </w:tc>
      </w:tr>
    </w:tbl>
    <w:p>
      <w:pPr>
        <w:spacing w:line="600" w:lineRule="exact"/>
        <w:ind w:firstLine="560" w:firstLineChars="200"/>
        <w:rPr>
          <w:rFonts w:ascii="仿宋_GB2312" w:hAnsi="Arial Narrow" w:eastAsia="仿宋_GB2312"/>
          <w:color w:val="auto"/>
          <w:sz w:val="28"/>
          <w:szCs w:val="28"/>
        </w:rPr>
      </w:pPr>
      <w:r>
        <w:rPr>
          <w:rFonts w:hint="eastAsia" w:ascii="仿宋_GB2312" w:hAnsi="Arial Narrow" w:eastAsia="仿宋_GB2312"/>
          <w:color w:val="auto"/>
          <w:sz w:val="28"/>
          <w:szCs w:val="28"/>
        </w:rPr>
        <w:t>预决算差异原因：</w:t>
      </w:r>
    </w:p>
    <w:p>
      <w:pPr>
        <w:spacing w:line="600" w:lineRule="exact"/>
        <w:ind w:firstLine="560" w:firstLineChars="200"/>
        <w:rPr>
          <w:rFonts w:ascii="仿宋_GB2312" w:hAnsi="Arial Narrow" w:eastAsia="仿宋_GB2312"/>
          <w:color w:val="auto"/>
          <w:sz w:val="28"/>
          <w:szCs w:val="28"/>
        </w:rPr>
      </w:pPr>
      <w:r>
        <w:rPr>
          <w:rFonts w:hint="eastAsia" w:ascii="仿宋_GB2312" w:hAnsi="Arial Narrow" w:eastAsia="仿宋_GB2312"/>
          <w:color w:val="auto"/>
          <w:sz w:val="28"/>
          <w:szCs w:val="28"/>
        </w:rPr>
        <w:t>（1）基本支出预算</w:t>
      </w:r>
      <w:r>
        <w:rPr>
          <w:rFonts w:ascii="仿宋_GB2312" w:hAnsi="Arial Narrow" w:eastAsia="仿宋_GB2312"/>
          <w:color w:val="auto"/>
          <w:sz w:val="28"/>
          <w:szCs w:val="28"/>
        </w:rPr>
        <w:t>1,474.27</w:t>
      </w:r>
      <w:r>
        <w:rPr>
          <w:rFonts w:hint="eastAsia" w:ascii="仿宋_GB2312" w:hAnsi="Arial Narrow" w:eastAsia="仿宋_GB2312"/>
          <w:color w:val="auto"/>
          <w:sz w:val="28"/>
          <w:szCs w:val="28"/>
        </w:rPr>
        <w:t>万元，决算数</w:t>
      </w:r>
      <w:r>
        <w:rPr>
          <w:rFonts w:ascii="仿宋_GB2312" w:hAnsi="Arial Narrow" w:eastAsia="仿宋_GB2312"/>
          <w:color w:val="auto"/>
          <w:sz w:val="28"/>
          <w:szCs w:val="28"/>
        </w:rPr>
        <w:t>2,121.79</w:t>
      </w:r>
      <w:r>
        <w:rPr>
          <w:rFonts w:hint="eastAsia" w:ascii="仿宋_GB2312" w:hAnsi="Arial Narrow" w:eastAsia="仿宋_GB2312"/>
          <w:color w:val="auto"/>
          <w:sz w:val="28"/>
          <w:szCs w:val="28"/>
        </w:rPr>
        <w:t>万元，超支</w:t>
      </w:r>
      <w:r>
        <w:rPr>
          <w:rFonts w:ascii="仿宋_GB2312" w:hAnsi="Arial Narrow" w:eastAsia="仿宋_GB2312"/>
          <w:color w:val="auto"/>
          <w:sz w:val="28"/>
          <w:szCs w:val="28"/>
        </w:rPr>
        <w:t>647.52</w:t>
      </w:r>
      <w:r>
        <w:rPr>
          <w:rFonts w:hint="eastAsia" w:ascii="仿宋_GB2312" w:hAnsi="Arial Narrow" w:eastAsia="仿宋_GB2312"/>
          <w:color w:val="auto"/>
          <w:sz w:val="28"/>
          <w:szCs w:val="28"/>
        </w:rPr>
        <w:t>万元。主要原因是行政事业单位政策性增资等追加财政拨款。</w:t>
      </w:r>
    </w:p>
    <w:p>
      <w:pPr>
        <w:spacing w:line="600" w:lineRule="exact"/>
        <w:ind w:firstLine="560" w:firstLineChars="200"/>
        <w:rPr>
          <w:rFonts w:ascii="仿宋_GB2312" w:hAnsi="Arial Narrow" w:eastAsia="仿宋_GB2312"/>
          <w:color w:val="auto"/>
          <w:sz w:val="28"/>
          <w:szCs w:val="28"/>
        </w:rPr>
      </w:pPr>
      <w:r>
        <w:rPr>
          <w:rFonts w:hint="eastAsia" w:ascii="仿宋_GB2312" w:hAnsi="Arial Narrow" w:eastAsia="仿宋_GB2312"/>
          <w:color w:val="auto"/>
          <w:sz w:val="28"/>
          <w:szCs w:val="28"/>
        </w:rPr>
        <w:t>（2）项目支出预算</w:t>
      </w:r>
      <w:r>
        <w:rPr>
          <w:rFonts w:ascii="仿宋_GB2312" w:hAnsi="Arial Narrow" w:eastAsia="仿宋_GB2312"/>
          <w:color w:val="auto"/>
          <w:sz w:val="28"/>
          <w:szCs w:val="28"/>
        </w:rPr>
        <w:t>5,255.10</w:t>
      </w:r>
      <w:r>
        <w:rPr>
          <w:rFonts w:hint="eastAsia" w:ascii="仿宋_GB2312" w:hAnsi="Arial Narrow" w:eastAsia="仿宋_GB2312"/>
          <w:color w:val="auto"/>
          <w:sz w:val="28"/>
          <w:szCs w:val="28"/>
        </w:rPr>
        <w:t>万元，决算数</w:t>
      </w:r>
      <w:r>
        <w:rPr>
          <w:rFonts w:ascii="仿宋_GB2312" w:hAnsi="Arial Narrow" w:eastAsia="仿宋_GB2312"/>
          <w:color w:val="auto"/>
          <w:sz w:val="28"/>
          <w:szCs w:val="28"/>
        </w:rPr>
        <w:t>13,105.78</w:t>
      </w:r>
      <w:r>
        <w:rPr>
          <w:rFonts w:hint="eastAsia" w:ascii="仿宋_GB2312" w:hAnsi="Arial Narrow" w:eastAsia="仿宋_GB2312"/>
          <w:color w:val="auto"/>
          <w:sz w:val="28"/>
          <w:szCs w:val="28"/>
        </w:rPr>
        <w:t>万元，超支</w:t>
      </w:r>
      <w:r>
        <w:rPr>
          <w:rFonts w:ascii="仿宋_GB2312" w:hAnsi="Arial Narrow" w:eastAsia="仿宋_GB2312"/>
          <w:color w:val="auto"/>
          <w:sz w:val="28"/>
          <w:szCs w:val="28"/>
        </w:rPr>
        <w:t>7,850.68</w:t>
      </w:r>
      <w:r>
        <w:rPr>
          <w:rFonts w:hint="eastAsia" w:ascii="仿宋_GB2312" w:hAnsi="Arial Narrow" w:eastAsia="仿宋_GB2312"/>
          <w:color w:val="auto"/>
          <w:sz w:val="28"/>
          <w:szCs w:val="28"/>
        </w:rPr>
        <w:t>万元，主要原因为决算支出中包含以下几个因素：</w:t>
      </w:r>
    </w:p>
    <w:p>
      <w:pPr>
        <w:spacing w:line="600" w:lineRule="exact"/>
        <w:ind w:firstLine="422" w:firstLineChars="151"/>
        <w:rPr>
          <w:rFonts w:ascii="仿宋_GB2312" w:hAnsi="Arial Narrow" w:eastAsia="仿宋_GB2312"/>
          <w:color w:val="auto"/>
          <w:sz w:val="28"/>
          <w:szCs w:val="28"/>
        </w:rPr>
      </w:pPr>
      <w:r>
        <w:rPr>
          <w:rFonts w:hint="eastAsia" w:ascii="仿宋_GB2312" w:hAnsi="Arial Narrow" w:eastAsia="仿宋_GB2312"/>
          <w:color w:val="auto"/>
          <w:sz w:val="28"/>
          <w:szCs w:val="28"/>
        </w:rPr>
        <w:t>①上年结转专项资金2018年支出1,423.35万元；</w:t>
      </w:r>
    </w:p>
    <w:p>
      <w:pPr>
        <w:spacing w:line="600" w:lineRule="exact"/>
        <w:ind w:firstLine="422" w:firstLineChars="151"/>
        <w:rPr>
          <w:rFonts w:ascii="仿宋_GB2312" w:hAnsi="Arial Narrow" w:eastAsia="仿宋_GB2312"/>
          <w:color w:val="auto"/>
          <w:sz w:val="28"/>
          <w:szCs w:val="28"/>
          <w:highlight w:val="yellow"/>
        </w:rPr>
      </w:pPr>
      <w:r>
        <w:rPr>
          <w:rFonts w:hint="eastAsia" w:ascii="仿宋_GB2312" w:hAnsi="Arial Narrow" w:eastAsia="仿宋_GB2312"/>
          <w:color w:val="auto"/>
          <w:sz w:val="28"/>
          <w:szCs w:val="28"/>
        </w:rPr>
        <w:t>②年中追加专项资金2018年支出6,427.33万元（含二次分配旅游发展专项资金）；</w:t>
      </w:r>
    </w:p>
    <w:p>
      <w:pPr>
        <w:spacing w:line="600" w:lineRule="exact"/>
        <w:ind w:firstLine="560" w:firstLineChars="200"/>
        <w:rPr>
          <w:rFonts w:ascii="仿宋_GB2312" w:hAnsi="Arial Narrow" w:eastAsia="仿宋_GB2312"/>
          <w:color w:val="auto"/>
          <w:sz w:val="28"/>
          <w:szCs w:val="28"/>
        </w:rPr>
      </w:pPr>
      <w:r>
        <w:rPr>
          <w:rFonts w:hint="eastAsia" w:ascii="仿宋_GB2312" w:hAnsi="Arial Narrow" w:eastAsia="仿宋_GB2312"/>
          <w:color w:val="auto"/>
          <w:sz w:val="28"/>
          <w:szCs w:val="28"/>
        </w:rPr>
        <w:t>预算可用财政拨款指标64,365.68万元，上年结转指标1,738.25万元，实际使用63</w:t>
      </w:r>
      <w:r>
        <w:rPr>
          <w:rFonts w:ascii="仿宋_GB2312" w:hAnsi="Arial Narrow" w:eastAsia="仿宋_GB2312"/>
          <w:color w:val="auto"/>
          <w:sz w:val="28"/>
          <w:szCs w:val="28"/>
        </w:rPr>
        <w:t>,</w:t>
      </w:r>
      <w:r>
        <w:rPr>
          <w:rFonts w:hint="eastAsia" w:ascii="仿宋_GB2312" w:hAnsi="Arial Narrow" w:eastAsia="仿宋_GB2312"/>
          <w:color w:val="auto"/>
          <w:sz w:val="28"/>
          <w:szCs w:val="28"/>
        </w:rPr>
        <w:t>287.20万元，结转下年资金为2,816.73万元。财政结转资金主要为专项资金结转。</w:t>
      </w:r>
    </w:p>
    <w:p>
      <w:pPr>
        <w:widowControl/>
        <w:spacing w:line="600" w:lineRule="exact"/>
        <w:ind w:firstLine="560" w:firstLineChars="200"/>
        <w:jc w:val="left"/>
        <w:rPr>
          <w:rFonts w:ascii="仿宋_GB2312" w:hAnsi="黑体" w:eastAsia="仿宋_GB2312"/>
          <w:color w:val="auto"/>
          <w:sz w:val="28"/>
          <w:szCs w:val="28"/>
        </w:rPr>
      </w:pPr>
      <w:r>
        <w:rPr>
          <w:rFonts w:hint="eastAsia" w:ascii="仿宋_GB2312" w:hAnsi="黑体" w:eastAsia="仿宋_GB2312"/>
          <w:color w:val="auto"/>
          <w:sz w:val="28"/>
          <w:szCs w:val="28"/>
        </w:rPr>
        <w:t>5、“三公经费”支出使用和管理情况</w:t>
      </w:r>
    </w:p>
    <w:p>
      <w:pPr>
        <w:spacing w:line="600" w:lineRule="exact"/>
        <w:ind w:firstLine="560" w:firstLineChars="200"/>
        <w:rPr>
          <w:rFonts w:ascii="仿宋_GB2312" w:hAnsi="Arial Narrow" w:eastAsia="仿宋_GB2312"/>
          <w:color w:val="auto"/>
          <w:sz w:val="28"/>
          <w:szCs w:val="28"/>
        </w:rPr>
      </w:pPr>
      <w:r>
        <w:rPr>
          <w:rFonts w:hint="eastAsia" w:ascii="仿宋_GB2312" w:hAnsi="Arial Narrow" w:eastAsia="仿宋_GB2312"/>
          <w:color w:val="auto"/>
          <w:sz w:val="28"/>
          <w:szCs w:val="28"/>
        </w:rPr>
        <w:t>（1）2018年度“三公经费”预算、决算执行情况</w:t>
      </w:r>
    </w:p>
    <w:p>
      <w:pPr>
        <w:spacing w:line="600" w:lineRule="exact"/>
        <w:ind w:firstLine="560" w:firstLineChars="200"/>
        <w:rPr>
          <w:rFonts w:ascii="仿宋_GB2312" w:hAnsi="Arial Narrow" w:eastAsia="仿宋_GB2312"/>
          <w:color w:val="auto"/>
          <w:sz w:val="28"/>
          <w:szCs w:val="28"/>
        </w:rPr>
      </w:pPr>
      <w:r>
        <w:rPr>
          <w:rFonts w:hint="eastAsia" w:ascii="仿宋_GB2312" w:hAnsi="Arial Narrow" w:eastAsia="仿宋_GB2312"/>
          <w:color w:val="auto"/>
          <w:sz w:val="28"/>
          <w:szCs w:val="28"/>
        </w:rPr>
        <w:t>2018年度“三公经费”财政拨款预算数</w:t>
      </w:r>
      <w:r>
        <w:rPr>
          <w:rFonts w:ascii="仿宋_GB2312" w:hAnsi="Arial Narrow" w:eastAsia="仿宋_GB2312"/>
          <w:color w:val="auto"/>
          <w:sz w:val="28"/>
          <w:szCs w:val="28"/>
        </w:rPr>
        <w:t>361.50</w:t>
      </w:r>
      <w:r>
        <w:rPr>
          <w:rFonts w:hint="eastAsia" w:ascii="仿宋_GB2312" w:hAnsi="Arial Narrow" w:eastAsia="仿宋_GB2312"/>
          <w:color w:val="auto"/>
          <w:sz w:val="28"/>
          <w:szCs w:val="28"/>
        </w:rPr>
        <w:t>万元，决算数367.77万元，控制率</w:t>
      </w:r>
      <w:r>
        <w:rPr>
          <w:rFonts w:ascii="仿宋_GB2312" w:hAnsi="Arial Narrow" w:eastAsia="仿宋_GB2312"/>
          <w:color w:val="auto"/>
          <w:sz w:val="28"/>
          <w:szCs w:val="28"/>
        </w:rPr>
        <w:t>101.73%</w:t>
      </w:r>
      <w:r>
        <w:rPr>
          <w:rFonts w:hint="eastAsia" w:ascii="仿宋_GB2312" w:hAnsi="Arial Narrow" w:eastAsia="仿宋_GB2312"/>
          <w:color w:val="auto"/>
          <w:sz w:val="28"/>
          <w:szCs w:val="28"/>
        </w:rPr>
        <w:t>。明细列表如下：</w:t>
      </w:r>
    </w:p>
    <w:p>
      <w:pPr>
        <w:ind w:firstLine="5160" w:firstLineChars="2150"/>
        <w:jc w:val="right"/>
        <w:rPr>
          <w:rFonts w:ascii="仿宋_GB2312" w:hAnsi="Arial Narrow" w:eastAsia="仿宋_GB2312"/>
          <w:color w:val="auto"/>
          <w:sz w:val="24"/>
          <w:szCs w:val="28"/>
        </w:rPr>
      </w:pPr>
      <w:r>
        <w:rPr>
          <w:rFonts w:hint="eastAsia" w:ascii="仿宋_GB2312" w:hAnsi="Arial Narrow" w:eastAsia="仿宋_GB2312"/>
          <w:color w:val="auto"/>
          <w:sz w:val="24"/>
          <w:szCs w:val="28"/>
        </w:rPr>
        <w:t>单位：万元</w:t>
      </w:r>
    </w:p>
    <w:tbl>
      <w:tblPr>
        <w:tblStyle w:val="7"/>
        <w:tblW w:w="8472" w:type="dxa"/>
        <w:tblInd w:w="0" w:type="dxa"/>
        <w:tblBorders>
          <w:top w:val="single" w:color="auto" w:sz="8" w:space="0"/>
          <w:left w:val="none" w:color="auto" w:sz="0" w:space="0"/>
          <w:bottom w:val="single" w:color="auto" w:sz="8"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10"/>
        <w:gridCol w:w="1701"/>
        <w:gridCol w:w="1560"/>
        <w:gridCol w:w="1701"/>
      </w:tblGrid>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trPr>
        <w:tc>
          <w:tcPr>
            <w:tcW w:w="3510" w:type="dxa"/>
            <w:vAlign w:val="center"/>
          </w:tcPr>
          <w:p>
            <w:pPr>
              <w:widowControl/>
              <w:jc w:val="center"/>
              <w:rPr>
                <w:rFonts w:ascii="Arial Narrow" w:hAnsi="Arial Narrow" w:eastAsia="仿宋_GB2312"/>
                <w:color w:val="auto"/>
                <w:sz w:val="24"/>
              </w:rPr>
            </w:pPr>
            <w:r>
              <w:rPr>
                <w:rFonts w:hint="eastAsia" w:ascii="Arial Narrow" w:hAnsi="Arial Narrow" w:eastAsia="仿宋_GB2312"/>
                <w:color w:val="auto"/>
                <w:sz w:val="24"/>
              </w:rPr>
              <w:t>项目</w:t>
            </w:r>
          </w:p>
        </w:tc>
        <w:tc>
          <w:tcPr>
            <w:tcW w:w="1701" w:type="dxa"/>
            <w:vAlign w:val="center"/>
          </w:tcPr>
          <w:p>
            <w:pPr>
              <w:widowControl/>
              <w:jc w:val="center"/>
              <w:rPr>
                <w:rFonts w:ascii="Arial Narrow" w:hAnsi="Arial Narrow" w:eastAsia="仿宋_GB2312"/>
                <w:color w:val="auto"/>
                <w:sz w:val="24"/>
              </w:rPr>
            </w:pPr>
            <w:r>
              <w:rPr>
                <w:rFonts w:hint="eastAsia" w:ascii="Arial Narrow" w:hAnsi="Arial Narrow" w:eastAsia="仿宋_GB2312"/>
                <w:color w:val="auto"/>
                <w:sz w:val="24"/>
              </w:rPr>
              <w:t>预算数</w:t>
            </w:r>
          </w:p>
        </w:tc>
        <w:tc>
          <w:tcPr>
            <w:tcW w:w="1560" w:type="dxa"/>
            <w:vAlign w:val="center"/>
          </w:tcPr>
          <w:p>
            <w:pPr>
              <w:widowControl/>
              <w:jc w:val="center"/>
              <w:rPr>
                <w:rFonts w:ascii="Arial Narrow" w:hAnsi="Arial Narrow" w:eastAsia="仿宋_GB2312"/>
                <w:color w:val="auto"/>
                <w:sz w:val="24"/>
              </w:rPr>
            </w:pPr>
            <w:r>
              <w:rPr>
                <w:rFonts w:hint="eastAsia" w:ascii="Arial Narrow" w:hAnsi="Arial Narrow" w:eastAsia="仿宋_GB2312"/>
                <w:color w:val="auto"/>
                <w:sz w:val="24"/>
              </w:rPr>
              <w:t>决算数</w:t>
            </w:r>
          </w:p>
        </w:tc>
        <w:tc>
          <w:tcPr>
            <w:tcW w:w="1701" w:type="dxa"/>
            <w:vAlign w:val="center"/>
          </w:tcPr>
          <w:p>
            <w:pPr>
              <w:widowControl/>
              <w:jc w:val="center"/>
              <w:rPr>
                <w:rFonts w:ascii="Arial Narrow" w:hAnsi="Arial Narrow" w:eastAsia="仿宋_GB2312"/>
                <w:color w:val="auto"/>
                <w:sz w:val="24"/>
              </w:rPr>
            </w:pPr>
            <w:r>
              <w:rPr>
                <w:rFonts w:hint="eastAsia" w:ascii="Arial Narrow" w:hAnsi="Arial Narrow" w:eastAsia="仿宋_GB2312"/>
                <w:color w:val="auto"/>
                <w:sz w:val="24"/>
              </w:rPr>
              <w:t>差异</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510" w:type="dxa"/>
            <w:vAlign w:val="center"/>
          </w:tcPr>
          <w:p>
            <w:pPr>
              <w:widowControl/>
              <w:jc w:val="left"/>
              <w:rPr>
                <w:rFonts w:ascii="Arial Narrow" w:hAnsi="Arial Narrow" w:eastAsia="仿宋_GB2312"/>
                <w:color w:val="auto"/>
                <w:sz w:val="24"/>
              </w:rPr>
            </w:pPr>
            <w:r>
              <w:rPr>
                <w:rFonts w:hint="eastAsia" w:ascii="Arial Narrow" w:hAnsi="Arial Narrow" w:eastAsia="仿宋_GB2312"/>
                <w:color w:val="auto"/>
                <w:sz w:val="24"/>
              </w:rPr>
              <w:t>因公出国支出</w:t>
            </w:r>
          </w:p>
        </w:tc>
        <w:tc>
          <w:tcPr>
            <w:tcW w:w="1701"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150.00</w:t>
            </w:r>
          </w:p>
        </w:tc>
        <w:tc>
          <w:tcPr>
            <w:tcW w:w="1560"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179.20</w:t>
            </w:r>
          </w:p>
        </w:tc>
        <w:tc>
          <w:tcPr>
            <w:tcW w:w="1701"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29.20</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510" w:type="dxa"/>
            <w:vAlign w:val="center"/>
          </w:tcPr>
          <w:p>
            <w:pPr>
              <w:widowControl/>
              <w:jc w:val="left"/>
              <w:rPr>
                <w:rFonts w:ascii="Arial Narrow" w:hAnsi="Arial Narrow" w:eastAsia="仿宋_GB2312"/>
                <w:color w:val="auto"/>
                <w:sz w:val="24"/>
              </w:rPr>
            </w:pPr>
            <w:r>
              <w:rPr>
                <w:rFonts w:hint="eastAsia" w:ascii="Arial Narrow" w:hAnsi="Arial Narrow" w:eastAsia="仿宋_GB2312"/>
                <w:color w:val="auto"/>
                <w:sz w:val="24"/>
              </w:rPr>
              <w:t>公务用车购置支出</w:t>
            </w:r>
          </w:p>
        </w:tc>
        <w:tc>
          <w:tcPr>
            <w:tcW w:w="1701"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52.00</w:t>
            </w:r>
          </w:p>
        </w:tc>
        <w:tc>
          <w:tcPr>
            <w:tcW w:w="1560"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29.</w:t>
            </w:r>
            <w:r>
              <w:rPr>
                <w:rFonts w:hint="eastAsia" w:ascii="Arial Narrow" w:hAnsi="Arial Narrow" w:eastAsia="仿宋_GB2312"/>
                <w:color w:val="auto"/>
                <w:sz w:val="24"/>
              </w:rPr>
              <w:t>60</w:t>
            </w:r>
          </w:p>
        </w:tc>
        <w:tc>
          <w:tcPr>
            <w:tcW w:w="1701"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-22.4</w:t>
            </w:r>
            <w:r>
              <w:rPr>
                <w:rFonts w:hint="eastAsia" w:ascii="Arial Narrow" w:hAnsi="Arial Narrow" w:eastAsia="仿宋_GB2312"/>
                <w:color w:val="auto"/>
                <w:sz w:val="24"/>
              </w:rPr>
              <w:t>0</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510" w:type="dxa"/>
            <w:vAlign w:val="center"/>
          </w:tcPr>
          <w:p>
            <w:pPr>
              <w:widowControl/>
              <w:jc w:val="left"/>
              <w:rPr>
                <w:rFonts w:ascii="Arial Narrow" w:hAnsi="Arial Narrow" w:eastAsia="仿宋_GB2312"/>
                <w:color w:val="auto"/>
                <w:sz w:val="24"/>
              </w:rPr>
            </w:pPr>
            <w:r>
              <w:rPr>
                <w:rFonts w:hint="eastAsia" w:ascii="Arial Narrow" w:hAnsi="Arial Narrow" w:eastAsia="仿宋_GB2312"/>
                <w:color w:val="auto"/>
                <w:sz w:val="24"/>
              </w:rPr>
              <w:t>公务用车运行维护费支出</w:t>
            </w:r>
          </w:p>
        </w:tc>
        <w:tc>
          <w:tcPr>
            <w:tcW w:w="1701"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0.00</w:t>
            </w:r>
          </w:p>
        </w:tc>
        <w:tc>
          <w:tcPr>
            <w:tcW w:w="1560"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0.00</w:t>
            </w:r>
          </w:p>
        </w:tc>
        <w:tc>
          <w:tcPr>
            <w:tcW w:w="1701"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0.00</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510" w:type="dxa"/>
            <w:vAlign w:val="center"/>
          </w:tcPr>
          <w:p>
            <w:pPr>
              <w:widowControl/>
              <w:jc w:val="left"/>
              <w:rPr>
                <w:rFonts w:ascii="Arial Narrow" w:hAnsi="Arial Narrow" w:eastAsia="仿宋_GB2312"/>
                <w:color w:val="auto"/>
                <w:sz w:val="24"/>
              </w:rPr>
            </w:pPr>
            <w:r>
              <w:rPr>
                <w:rFonts w:hint="eastAsia" w:ascii="Arial Narrow" w:hAnsi="Arial Narrow" w:eastAsia="仿宋_GB2312"/>
                <w:color w:val="auto"/>
                <w:sz w:val="24"/>
              </w:rPr>
              <w:t>公务接待费支出</w:t>
            </w:r>
          </w:p>
        </w:tc>
        <w:tc>
          <w:tcPr>
            <w:tcW w:w="1701"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159.50</w:t>
            </w:r>
          </w:p>
        </w:tc>
        <w:tc>
          <w:tcPr>
            <w:tcW w:w="1560"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158.97</w:t>
            </w:r>
          </w:p>
        </w:tc>
        <w:tc>
          <w:tcPr>
            <w:tcW w:w="1701"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-0.53</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510" w:type="dxa"/>
            <w:vAlign w:val="center"/>
          </w:tcPr>
          <w:p>
            <w:pPr>
              <w:widowControl/>
              <w:jc w:val="center"/>
              <w:rPr>
                <w:rFonts w:ascii="Arial Narrow" w:hAnsi="Arial Narrow" w:eastAsia="仿宋_GB2312"/>
                <w:color w:val="auto"/>
                <w:sz w:val="24"/>
              </w:rPr>
            </w:pPr>
            <w:r>
              <w:rPr>
                <w:rFonts w:hint="eastAsia" w:ascii="Arial Narrow" w:hAnsi="Arial Narrow" w:eastAsia="仿宋_GB2312"/>
                <w:color w:val="auto"/>
                <w:sz w:val="24"/>
              </w:rPr>
              <w:t>合计</w:t>
            </w:r>
          </w:p>
        </w:tc>
        <w:tc>
          <w:tcPr>
            <w:tcW w:w="1701"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361.50</w:t>
            </w:r>
          </w:p>
        </w:tc>
        <w:tc>
          <w:tcPr>
            <w:tcW w:w="1560"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367.77</w:t>
            </w:r>
          </w:p>
        </w:tc>
        <w:tc>
          <w:tcPr>
            <w:tcW w:w="1701" w:type="dxa"/>
            <w:vAlign w:val="center"/>
          </w:tcPr>
          <w:p>
            <w:pPr>
              <w:widowControl/>
              <w:jc w:val="center"/>
              <w:rPr>
                <w:rFonts w:ascii="Arial Narrow" w:hAnsi="Arial Narrow" w:eastAsia="仿宋_GB2312"/>
                <w:color w:val="auto"/>
                <w:sz w:val="24"/>
              </w:rPr>
            </w:pPr>
            <w:r>
              <w:rPr>
                <w:rFonts w:ascii="Arial Narrow" w:hAnsi="Arial Narrow" w:eastAsia="仿宋_GB2312"/>
                <w:color w:val="auto"/>
                <w:sz w:val="24"/>
              </w:rPr>
              <w:t>6.27</w:t>
            </w:r>
          </w:p>
        </w:tc>
      </w:tr>
    </w:tbl>
    <w:p>
      <w:pPr>
        <w:spacing w:before="240" w:line="360" w:lineRule="auto"/>
        <w:ind w:firstLine="560" w:firstLineChars="200"/>
        <w:rPr>
          <w:rFonts w:ascii="仿宋_GB2312" w:hAnsi="Arial Narrow" w:eastAsia="仿宋_GB2312"/>
          <w:color w:val="auto"/>
          <w:sz w:val="28"/>
          <w:szCs w:val="28"/>
        </w:rPr>
      </w:pPr>
      <w:r>
        <w:rPr>
          <w:rFonts w:hint="eastAsia" w:ascii="仿宋_GB2312" w:hAnsi="Arial Narrow" w:eastAsia="仿宋_GB2312"/>
          <w:color w:val="auto"/>
          <w:sz w:val="28"/>
          <w:szCs w:val="28"/>
        </w:rPr>
        <w:t>（2）“三公经费”管理情况</w:t>
      </w:r>
    </w:p>
    <w:p>
      <w:pPr>
        <w:snapToGrid w:val="0"/>
        <w:spacing w:line="600" w:lineRule="exact"/>
        <w:ind w:firstLine="560" w:firstLineChars="200"/>
        <w:rPr>
          <w:rFonts w:eastAsia="仿宋_GB2312"/>
          <w:color w:val="auto"/>
          <w:sz w:val="28"/>
          <w:szCs w:val="28"/>
        </w:rPr>
      </w:pPr>
      <w:r>
        <w:rPr>
          <w:rFonts w:hint="eastAsia" w:eastAsia="仿宋_GB2312"/>
          <w:color w:val="auto"/>
          <w:sz w:val="28"/>
          <w:szCs w:val="28"/>
        </w:rPr>
        <w:t>本着勤俭、节约的原则，省旅发委已制定了《湖南省旅游发展委员会机关公务接待管理办法》、《湖南省旅游发展委员会机关公务用车使用管理办法（试行）》、《湖南省旅游发展委员会政府采购工作规定（试行）》、《湖南省旅游发展委员会政府购买服务暂行办法》，从制度上严抓管理，厉行节约，进一步压减了“三公”经费支出。</w:t>
      </w:r>
    </w:p>
    <w:p>
      <w:pPr>
        <w:snapToGrid w:val="0"/>
        <w:spacing w:line="600" w:lineRule="exact"/>
        <w:ind w:firstLine="560" w:firstLineChars="200"/>
        <w:rPr>
          <w:rFonts w:eastAsia="仿宋_GB2312"/>
          <w:color w:val="auto"/>
          <w:sz w:val="28"/>
          <w:szCs w:val="28"/>
        </w:rPr>
      </w:pPr>
      <w:r>
        <w:rPr>
          <w:rFonts w:hint="eastAsia" w:eastAsia="仿宋_GB2312"/>
          <w:color w:val="auto"/>
          <w:sz w:val="28"/>
          <w:szCs w:val="28"/>
        </w:rPr>
        <w:t>本年度因公出国支出超</w:t>
      </w:r>
      <w:r>
        <w:rPr>
          <w:rFonts w:ascii="Arial Narrow" w:hAnsi="Arial Narrow" w:eastAsia="仿宋_GB2312"/>
          <w:color w:val="auto"/>
          <w:sz w:val="28"/>
          <w:szCs w:val="28"/>
        </w:rPr>
        <w:t>出预</w:t>
      </w:r>
      <w:r>
        <w:rPr>
          <w:rFonts w:hint="eastAsia" w:ascii="仿宋_GB2312" w:hAnsi="Arial Narrow" w:eastAsia="仿宋_GB2312"/>
          <w:color w:val="auto"/>
          <w:sz w:val="28"/>
          <w:szCs w:val="28"/>
        </w:rPr>
        <w:t>算29.20</w:t>
      </w:r>
      <w:r>
        <w:rPr>
          <w:rFonts w:hint="eastAsia" w:ascii="仿宋_GB2312" w:eastAsia="仿宋_GB2312"/>
          <w:color w:val="auto"/>
          <w:sz w:val="28"/>
          <w:szCs w:val="28"/>
        </w:rPr>
        <w:t>万元</w:t>
      </w:r>
      <w:r>
        <w:rPr>
          <w:rFonts w:hint="eastAsia" w:eastAsia="仿宋_GB2312"/>
          <w:color w:val="auto"/>
          <w:sz w:val="28"/>
          <w:szCs w:val="28"/>
        </w:rPr>
        <w:t>，主要原因系机关2018年增加部分临时出国任务。</w:t>
      </w:r>
    </w:p>
    <w:p>
      <w:pPr>
        <w:widowControl/>
        <w:spacing w:line="600" w:lineRule="exact"/>
        <w:ind w:firstLine="646"/>
        <w:jc w:val="left"/>
        <w:outlineLvl w:val="0"/>
        <w:rPr>
          <w:rFonts w:ascii="黑体" w:hAnsi="黑体" w:eastAsia="黑体"/>
          <w:color w:val="auto"/>
          <w:sz w:val="28"/>
          <w:szCs w:val="28"/>
        </w:rPr>
      </w:pPr>
      <w:r>
        <w:rPr>
          <w:rFonts w:hint="eastAsia" w:ascii="黑体" w:hAnsi="黑体" w:eastAsia="黑体"/>
          <w:color w:val="auto"/>
          <w:sz w:val="28"/>
          <w:szCs w:val="28"/>
        </w:rPr>
        <w:t>三、项目支出情况</w:t>
      </w:r>
    </w:p>
    <w:p>
      <w:pPr>
        <w:widowControl/>
        <w:spacing w:line="600" w:lineRule="exact"/>
        <w:ind w:firstLine="560" w:firstLineChars="200"/>
        <w:outlineLvl w:val="1"/>
        <w:rPr>
          <w:rFonts w:ascii="仿宋_GB2312" w:hAnsi="黑体" w:eastAsia="仿宋_GB2312"/>
          <w:color w:val="auto"/>
          <w:sz w:val="28"/>
          <w:szCs w:val="28"/>
        </w:rPr>
      </w:pPr>
      <w:r>
        <w:rPr>
          <w:rFonts w:hint="eastAsia" w:ascii="仿宋_GB2312" w:hAnsi="黑体" w:eastAsia="仿宋_GB2312"/>
          <w:color w:val="auto"/>
          <w:sz w:val="28"/>
          <w:szCs w:val="28"/>
        </w:rPr>
        <w:t>2018年度省级专项资金管理和分配具体情况如下：</w:t>
      </w:r>
    </w:p>
    <w:p>
      <w:pPr>
        <w:widowControl/>
        <w:spacing w:line="600" w:lineRule="exact"/>
        <w:jc w:val="center"/>
        <w:rPr>
          <w:rFonts w:ascii="仿宋_GB2312" w:hAnsi="黑体" w:eastAsia="仿宋_GB2312"/>
          <w:color w:val="auto"/>
          <w:sz w:val="28"/>
          <w:szCs w:val="28"/>
        </w:rPr>
      </w:pPr>
      <w:r>
        <w:rPr>
          <w:rFonts w:hint="eastAsia" w:ascii="仿宋_GB2312" w:hAnsi="黑体" w:eastAsia="仿宋_GB2312"/>
          <w:color w:val="auto"/>
          <w:sz w:val="28"/>
          <w:szCs w:val="28"/>
        </w:rPr>
        <w:t>2018年度省级专项资金明细表</w:t>
      </w:r>
    </w:p>
    <w:p>
      <w:pPr>
        <w:widowControl/>
        <w:spacing w:line="600" w:lineRule="exact"/>
        <w:jc w:val="right"/>
        <w:rPr>
          <w:rFonts w:ascii="仿宋_GB2312" w:hAnsi="黑体" w:eastAsia="仿宋_GB2312"/>
          <w:color w:val="auto"/>
          <w:sz w:val="22"/>
          <w:szCs w:val="32"/>
        </w:rPr>
      </w:pPr>
      <w:r>
        <w:rPr>
          <w:rFonts w:hint="eastAsia" w:ascii="仿宋_GB2312" w:hAnsi="黑体" w:eastAsia="仿宋_GB2312"/>
          <w:color w:val="auto"/>
          <w:sz w:val="22"/>
          <w:szCs w:val="32"/>
        </w:rPr>
        <w:t>单位：万元</w:t>
      </w:r>
    </w:p>
    <w:tbl>
      <w:tblPr>
        <w:tblStyle w:val="7"/>
        <w:tblW w:w="8379" w:type="dxa"/>
        <w:tblInd w:w="93" w:type="dxa"/>
        <w:tblLayout w:type="fixed"/>
        <w:tblCellMar>
          <w:top w:w="0" w:type="dxa"/>
          <w:left w:w="108" w:type="dxa"/>
          <w:bottom w:w="0" w:type="dxa"/>
          <w:right w:w="108" w:type="dxa"/>
        </w:tblCellMar>
      </w:tblPr>
      <w:tblGrid>
        <w:gridCol w:w="2992"/>
        <w:gridCol w:w="1843"/>
        <w:gridCol w:w="1701"/>
        <w:gridCol w:w="1843"/>
      </w:tblGrid>
      <w:tr>
        <w:tblPrEx>
          <w:tblCellMar>
            <w:top w:w="0" w:type="dxa"/>
            <w:left w:w="108" w:type="dxa"/>
            <w:bottom w:w="0" w:type="dxa"/>
            <w:right w:w="108" w:type="dxa"/>
          </w:tblCellMar>
        </w:tblPrEx>
        <w:trPr>
          <w:trHeight w:val="340" w:hRule="atLeast"/>
        </w:trPr>
        <w:tc>
          <w:tcPr>
            <w:tcW w:w="2992" w:type="dxa"/>
            <w:tcBorders>
              <w:top w:val="single" w:color="auto" w:sz="8" w:space="0"/>
              <w:left w:val="nil"/>
              <w:bottom w:val="dotted" w:color="auto" w:sz="4" w:space="0"/>
              <w:right w:val="dotted" w:color="auto" w:sz="4" w:space="0"/>
            </w:tcBorders>
            <w:shd w:val="clear" w:color="auto" w:fill="auto"/>
            <w:vAlign w:val="center"/>
          </w:tcPr>
          <w:p>
            <w:pPr>
              <w:widowControl/>
              <w:jc w:val="center"/>
              <w:rPr>
                <w:rFonts w:ascii="Arial Narrow" w:hAnsi="Arial Narrow" w:eastAsia="仿宋_GB2312"/>
                <w:color w:val="auto"/>
                <w:sz w:val="24"/>
              </w:rPr>
            </w:pPr>
            <w:r>
              <w:rPr>
                <w:rFonts w:hint="eastAsia" w:ascii="Arial Narrow" w:hAnsi="Arial Narrow" w:eastAsia="仿宋_GB2312"/>
                <w:color w:val="auto"/>
                <w:sz w:val="24"/>
              </w:rPr>
              <w:t>省级专项资金名称</w:t>
            </w:r>
          </w:p>
        </w:tc>
        <w:tc>
          <w:tcPr>
            <w:tcW w:w="1843" w:type="dxa"/>
            <w:tcBorders>
              <w:top w:val="single" w:color="auto" w:sz="8" w:space="0"/>
              <w:left w:val="nil"/>
              <w:bottom w:val="dotted" w:color="auto" w:sz="4" w:space="0"/>
              <w:right w:val="dotted" w:color="auto" w:sz="4" w:space="0"/>
            </w:tcBorders>
            <w:shd w:val="clear" w:color="auto" w:fill="auto"/>
            <w:vAlign w:val="center"/>
          </w:tcPr>
          <w:p>
            <w:pPr>
              <w:jc w:val="center"/>
              <w:rPr>
                <w:rFonts w:ascii="Arial Narrow" w:hAnsi="Arial Narrow" w:eastAsia="仿宋_GB2312"/>
                <w:color w:val="auto"/>
                <w:sz w:val="24"/>
              </w:rPr>
            </w:pPr>
            <w:r>
              <w:rPr>
                <w:rFonts w:hint="eastAsia" w:ascii="Arial Narrow" w:hAnsi="Arial Narrow" w:eastAsia="仿宋_GB2312"/>
                <w:color w:val="auto"/>
                <w:sz w:val="24"/>
              </w:rPr>
              <w:t>资金拨付</w:t>
            </w:r>
          </w:p>
        </w:tc>
        <w:tc>
          <w:tcPr>
            <w:tcW w:w="1701" w:type="dxa"/>
            <w:tcBorders>
              <w:top w:val="single" w:color="auto" w:sz="8" w:space="0"/>
              <w:left w:val="nil"/>
              <w:bottom w:val="dotted" w:color="auto" w:sz="4" w:space="0"/>
              <w:right w:val="dotted" w:color="auto" w:sz="4" w:space="0"/>
            </w:tcBorders>
            <w:shd w:val="clear" w:color="auto" w:fill="auto"/>
            <w:vAlign w:val="center"/>
          </w:tcPr>
          <w:p>
            <w:pPr>
              <w:jc w:val="center"/>
              <w:rPr>
                <w:rFonts w:ascii="Arial Narrow" w:hAnsi="Arial Narrow" w:eastAsia="仿宋_GB2312"/>
                <w:color w:val="auto"/>
                <w:sz w:val="24"/>
              </w:rPr>
            </w:pPr>
            <w:r>
              <w:rPr>
                <w:rFonts w:hint="eastAsia" w:ascii="Arial Narrow" w:hAnsi="Arial Narrow" w:eastAsia="仿宋_GB2312"/>
                <w:color w:val="auto"/>
                <w:sz w:val="24"/>
              </w:rPr>
              <w:t>资金使用</w:t>
            </w:r>
          </w:p>
        </w:tc>
        <w:tc>
          <w:tcPr>
            <w:tcW w:w="1843" w:type="dxa"/>
            <w:tcBorders>
              <w:top w:val="single" w:color="auto" w:sz="8" w:space="0"/>
              <w:left w:val="nil"/>
              <w:bottom w:val="dotted" w:color="auto" w:sz="4" w:space="0"/>
              <w:right w:val="nil"/>
            </w:tcBorders>
            <w:shd w:val="clear" w:color="auto" w:fill="auto"/>
            <w:vAlign w:val="center"/>
          </w:tcPr>
          <w:p>
            <w:pPr>
              <w:jc w:val="center"/>
              <w:rPr>
                <w:rFonts w:ascii="Arial Narrow" w:hAnsi="Arial Narrow" w:eastAsia="仿宋_GB2312"/>
                <w:color w:val="auto"/>
                <w:sz w:val="24"/>
              </w:rPr>
            </w:pPr>
            <w:r>
              <w:rPr>
                <w:rFonts w:hint="eastAsia" w:ascii="Arial Narrow" w:hAnsi="Arial Narrow" w:eastAsia="仿宋_GB2312"/>
                <w:color w:val="auto"/>
                <w:sz w:val="24"/>
              </w:rPr>
              <w:t>资金结余</w:t>
            </w:r>
          </w:p>
        </w:tc>
      </w:tr>
      <w:tr>
        <w:tblPrEx>
          <w:tblCellMar>
            <w:top w:w="0" w:type="dxa"/>
            <w:left w:w="108" w:type="dxa"/>
            <w:bottom w:w="0" w:type="dxa"/>
            <w:right w:w="108" w:type="dxa"/>
          </w:tblCellMar>
        </w:tblPrEx>
        <w:trPr>
          <w:trHeight w:val="340" w:hRule="atLeast"/>
        </w:trPr>
        <w:tc>
          <w:tcPr>
            <w:tcW w:w="2992" w:type="dxa"/>
            <w:tcBorders>
              <w:top w:val="nil"/>
              <w:left w:val="nil"/>
              <w:bottom w:val="dotted" w:color="auto" w:sz="4" w:space="0"/>
              <w:right w:val="dotted" w:color="auto" w:sz="4" w:space="0"/>
            </w:tcBorders>
            <w:shd w:val="clear" w:color="auto" w:fill="auto"/>
            <w:vAlign w:val="center"/>
          </w:tcPr>
          <w:p>
            <w:pPr>
              <w:widowControl/>
              <w:rPr>
                <w:rFonts w:ascii="Arial Narrow" w:hAnsi="Arial Narrow" w:eastAsia="仿宋_GB2312"/>
                <w:color w:val="auto"/>
                <w:sz w:val="24"/>
              </w:rPr>
            </w:pPr>
            <w:r>
              <w:rPr>
                <w:rFonts w:hint="eastAsia" w:ascii="Arial Narrow" w:hAnsi="Arial Narrow" w:eastAsia="仿宋_GB2312"/>
                <w:color w:val="auto"/>
                <w:sz w:val="24"/>
              </w:rPr>
              <w:t>文化综合发展专项</w:t>
            </w:r>
          </w:p>
        </w:tc>
        <w:tc>
          <w:tcPr>
            <w:tcW w:w="1843" w:type="dxa"/>
            <w:tcBorders>
              <w:top w:val="nil"/>
              <w:left w:val="nil"/>
              <w:bottom w:val="dotted" w:color="auto" w:sz="4" w:space="0"/>
              <w:right w:val="dotted" w:color="auto" w:sz="4" w:space="0"/>
            </w:tcBorders>
            <w:shd w:val="clear" w:color="auto" w:fill="auto"/>
            <w:vAlign w:val="center"/>
          </w:tcPr>
          <w:p>
            <w:pPr>
              <w:widowControl/>
              <w:jc w:val="right"/>
              <w:rPr>
                <w:rFonts w:ascii="Arial Narrow" w:hAnsi="Arial Narrow" w:eastAsia="仿宋_GB2312"/>
                <w:color w:val="auto"/>
                <w:sz w:val="24"/>
              </w:rPr>
            </w:pPr>
            <w:r>
              <w:rPr>
                <w:rFonts w:ascii="Arial Narrow" w:hAnsi="Arial Narrow" w:eastAsia="仿宋_GB2312"/>
                <w:color w:val="auto"/>
                <w:sz w:val="24"/>
              </w:rPr>
              <w:t>8,100.00</w:t>
            </w:r>
          </w:p>
        </w:tc>
        <w:tc>
          <w:tcPr>
            <w:tcW w:w="1701" w:type="dxa"/>
            <w:tcBorders>
              <w:top w:val="nil"/>
              <w:left w:val="nil"/>
              <w:bottom w:val="dotted" w:color="auto" w:sz="4" w:space="0"/>
              <w:right w:val="dotted" w:color="auto" w:sz="4" w:space="0"/>
            </w:tcBorders>
            <w:shd w:val="clear" w:color="auto" w:fill="auto"/>
            <w:vAlign w:val="center"/>
          </w:tcPr>
          <w:p>
            <w:pPr>
              <w:widowControl/>
              <w:jc w:val="right"/>
              <w:rPr>
                <w:rFonts w:ascii="Arial Narrow" w:hAnsi="Arial Narrow" w:eastAsia="仿宋_GB2312"/>
                <w:color w:val="auto"/>
                <w:sz w:val="24"/>
              </w:rPr>
            </w:pPr>
            <w:r>
              <w:rPr>
                <w:rFonts w:ascii="Arial Narrow" w:hAnsi="Arial Narrow" w:eastAsia="仿宋_GB2312"/>
                <w:color w:val="auto"/>
                <w:sz w:val="24"/>
              </w:rPr>
              <w:t>6</w:t>
            </w:r>
            <w:r>
              <w:rPr>
                <w:rFonts w:hint="eastAsia" w:ascii="Arial Narrow" w:hAnsi="Arial Narrow" w:eastAsia="仿宋_GB2312"/>
                <w:color w:val="auto"/>
                <w:sz w:val="24"/>
              </w:rPr>
              <w:t>,</w:t>
            </w:r>
            <w:r>
              <w:rPr>
                <w:rFonts w:ascii="Arial Narrow" w:hAnsi="Arial Narrow" w:eastAsia="仿宋_GB2312"/>
                <w:color w:val="auto"/>
                <w:sz w:val="24"/>
              </w:rPr>
              <w:t>409.32　</w:t>
            </w:r>
          </w:p>
        </w:tc>
        <w:tc>
          <w:tcPr>
            <w:tcW w:w="1843" w:type="dxa"/>
            <w:tcBorders>
              <w:top w:val="nil"/>
              <w:left w:val="nil"/>
              <w:bottom w:val="dotted" w:color="auto" w:sz="4" w:space="0"/>
              <w:right w:val="nil"/>
            </w:tcBorders>
            <w:shd w:val="clear" w:color="auto" w:fill="auto"/>
            <w:vAlign w:val="center"/>
          </w:tcPr>
          <w:p>
            <w:pPr>
              <w:widowControl/>
              <w:jc w:val="right"/>
              <w:rPr>
                <w:rFonts w:ascii="Arial Narrow" w:hAnsi="Arial Narrow" w:eastAsia="仿宋_GB2312"/>
                <w:color w:val="auto"/>
                <w:sz w:val="24"/>
              </w:rPr>
            </w:pPr>
            <w:r>
              <w:rPr>
                <w:rFonts w:hint="eastAsia" w:ascii="Arial Narrow" w:hAnsi="Arial Narrow" w:eastAsia="仿宋_GB2312"/>
                <w:color w:val="auto"/>
                <w:sz w:val="24"/>
              </w:rPr>
              <w:t>1,690.68</w:t>
            </w:r>
            <w:r>
              <w:rPr>
                <w:rFonts w:ascii="Arial Narrow" w:hAnsi="Arial Narrow" w:eastAsia="仿宋_GB2312"/>
                <w:color w:val="auto"/>
                <w:sz w:val="24"/>
              </w:rPr>
              <w:t>　</w:t>
            </w:r>
          </w:p>
        </w:tc>
      </w:tr>
      <w:tr>
        <w:tblPrEx>
          <w:tblCellMar>
            <w:top w:w="0" w:type="dxa"/>
            <w:left w:w="108" w:type="dxa"/>
            <w:bottom w:w="0" w:type="dxa"/>
            <w:right w:w="108" w:type="dxa"/>
          </w:tblCellMar>
        </w:tblPrEx>
        <w:trPr>
          <w:trHeight w:val="340" w:hRule="atLeast"/>
        </w:trPr>
        <w:tc>
          <w:tcPr>
            <w:tcW w:w="2992" w:type="dxa"/>
            <w:tcBorders>
              <w:top w:val="nil"/>
              <w:left w:val="nil"/>
              <w:bottom w:val="dotted" w:color="auto" w:sz="4" w:space="0"/>
              <w:right w:val="dotted" w:color="auto" w:sz="4" w:space="0"/>
            </w:tcBorders>
            <w:shd w:val="clear" w:color="auto" w:fill="auto"/>
            <w:vAlign w:val="center"/>
          </w:tcPr>
          <w:p>
            <w:pPr>
              <w:widowControl/>
              <w:rPr>
                <w:rFonts w:ascii="Arial Narrow" w:hAnsi="Arial Narrow" w:eastAsia="仿宋_GB2312"/>
                <w:color w:val="auto"/>
                <w:sz w:val="24"/>
              </w:rPr>
            </w:pPr>
            <w:r>
              <w:rPr>
                <w:rFonts w:hint="eastAsia" w:ascii="Arial Narrow" w:hAnsi="Arial Narrow" w:eastAsia="仿宋_GB2312"/>
                <w:color w:val="auto"/>
                <w:sz w:val="24"/>
              </w:rPr>
              <w:t>旅游发展专项</w:t>
            </w:r>
          </w:p>
        </w:tc>
        <w:tc>
          <w:tcPr>
            <w:tcW w:w="1843" w:type="dxa"/>
            <w:tcBorders>
              <w:top w:val="nil"/>
              <w:left w:val="nil"/>
              <w:bottom w:val="dotted" w:color="auto" w:sz="4" w:space="0"/>
              <w:right w:val="dotted" w:color="auto" w:sz="4" w:space="0"/>
            </w:tcBorders>
            <w:shd w:val="clear" w:color="auto" w:fill="auto"/>
            <w:vAlign w:val="center"/>
          </w:tcPr>
          <w:p>
            <w:pPr>
              <w:widowControl/>
              <w:jc w:val="right"/>
              <w:rPr>
                <w:rFonts w:ascii="Arial Narrow" w:hAnsi="Arial Narrow" w:eastAsia="仿宋_GB2312"/>
                <w:color w:val="auto"/>
                <w:sz w:val="24"/>
              </w:rPr>
            </w:pPr>
            <w:r>
              <w:rPr>
                <w:rFonts w:hint="eastAsia" w:ascii="Arial Narrow" w:hAnsi="Arial Narrow" w:eastAsia="仿宋_GB2312"/>
                <w:color w:val="auto"/>
                <w:sz w:val="24"/>
              </w:rPr>
              <w:t>6,895.15</w:t>
            </w:r>
          </w:p>
        </w:tc>
        <w:tc>
          <w:tcPr>
            <w:tcW w:w="1701" w:type="dxa"/>
            <w:tcBorders>
              <w:top w:val="nil"/>
              <w:left w:val="nil"/>
              <w:bottom w:val="dotted" w:color="auto" w:sz="4" w:space="0"/>
              <w:right w:val="dotted" w:color="auto" w:sz="4" w:space="0"/>
            </w:tcBorders>
            <w:shd w:val="clear" w:color="auto" w:fill="auto"/>
            <w:vAlign w:val="center"/>
          </w:tcPr>
          <w:p>
            <w:pPr>
              <w:widowControl/>
              <w:jc w:val="right"/>
              <w:rPr>
                <w:rFonts w:ascii="Arial Narrow" w:hAnsi="Arial Narrow" w:eastAsia="仿宋_GB2312"/>
                <w:color w:val="auto"/>
                <w:sz w:val="24"/>
              </w:rPr>
            </w:pPr>
            <w:r>
              <w:rPr>
                <w:rFonts w:hint="eastAsia" w:ascii="Arial Narrow" w:hAnsi="Arial Narrow" w:eastAsia="仿宋_GB2312"/>
                <w:color w:val="auto"/>
                <w:sz w:val="24"/>
              </w:rPr>
              <w:t>6,019.23</w:t>
            </w:r>
          </w:p>
        </w:tc>
        <w:tc>
          <w:tcPr>
            <w:tcW w:w="1843" w:type="dxa"/>
            <w:tcBorders>
              <w:top w:val="nil"/>
              <w:left w:val="nil"/>
              <w:bottom w:val="dotted" w:color="auto" w:sz="4" w:space="0"/>
              <w:right w:val="nil"/>
            </w:tcBorders>
            <w:shd w:val="clear" w:color="auto" w:fill="auto"/>
            <w:vAlign w:val="center"/>
          </w:tcPr>
          <w:p>
            <w:pPr>
              <w:widowControl/>
              <w:jc w:val="right"/>
              <w:rPr>
                <w:rFonts w:ascii="Arial Narrow" w:hAnsi="Arial Narrow" w:eastAsia="仿宋_GB2312"/>
                <w:color w:val="auto"/>
                <w:sz w:val="24"/>
              </w:rPr>
            </w:pPr>
            <w:r>
              <w:rPr>
                <w:rFonts w:hint="eastAsia" w:ascii="Arial Narrow" w:hAnsi="Arial Narrow" w:eastAsia="仿宋_GB2312"/>
                <w:color w:val="auto"/>
                <w:sz w:val="24"/>
              </w:rPr>
              <w:t>875.92</w:t>
            </w:r>
          </w:p>
        </w:tc>
      </w:tr>
      <w:tr>
        <w:tblPrEx>
          <w:tblCellMar>
            <w:top w:w="0" w:type="dxa"/>
            <w:left w:w="108" w:type="dxa"/>
            <w:bottom w:w="0" w:type="dxa"/>
            <w:right w:w="108" w:type="dxa"/>
          </w:tblCellMar>
        </w:tblPrEx>
        <w:trPr>
          <w:trHeight w:val="340" w:hRule="atLeast"/>
        </w:trPr>
        <w:tc>
          <w:tcPr>
            <w:tcW w:w="2992" w:type="dxa"/>
            <w:tcBorders>
              <w:top w:val="nil"/>
              <w:left w:val="nil"/>
              <w:bottom w:val="dotted" w:color="auto" w:sz="4" w:space="0"/>
              <w:right w:val="dotted" w:color="auto" w:sz="4" w:space="0"/>
            </w:tcBorders>
            <w:shd w:val="clear" w:color="auto" w:fill="auto"/>
            <w:vAlign w:val="center"/>
          </w:tcPr>
          <w:p>
            <w:pPr>
              <w:widowControl/>
              <w:rPr>
                <w:rFonts w:ascii="Arial Narrow" w:hAnsi="Arial Narrow" w:eastAsia="仿宋_GB2312"/>
                <w:color w:val="auto"/>
                <w:sz w:val="24"/>
              </w:rPr>
            </w:pPr>
            <w:r>
              <w:rPr>
                <w:rFonts w:hint="eastAsia" w:ascii="Arial Narrow" w:hAnsi="Arial Narrow" w:eastAsia="仿宋_GB2312"/>
                <w:color w:val="auto"/>
                <w:sz w:val="24"/>
              </w:rPr>
              <w:t>文物保护专项</w:t>
            </w:r>
          </w:p>
        </w:tc>
        <w:tc>
          <w:tcPr>
            <w:tcW w:w="1843" w:type="dxa"/>
            <w:tcBorders>
              <w:top w:val="nil"/>
              <w:left w:val="nil"/>
              <w:bottom w:val="dotted" w:color="auto" w:sz="4" w:space="0"/>
              <w:right w:val="dotted" w:color="auto" w:sz="4" w:space="0"/>
            </w:tcBorders>
            <w:shd w:val="clear" w:color="auto" w:fill="auto"/>
            <w:vAlign w:val="center"/>
          </w:tcPr>
          <w:p>
            <w:pPr>
              <w:widowControl/>
              <w:jc w:val="right"/>
              <w:rPr>
                <w:rFonts w:ascii="Arial Narrow" w:hAnsi="Arial Narrow" w:eastAsia="仿宋_GB2312"/>
                <w:color w:val="auto"/>
                <w:sz w:val="24"/>
              </w:rPr>
            </w:pPr>
            <w:r>
              <w:rPr>
                <w:rFonts w:ascii="Arial Narrow" w:hAnsi="Arial Narrow" w:eastAsia="仿宋_GB2312"/>
                <w:color w:val="auto"/>
                <w:sz w:val="24"/>
              </w:rPr>
              <w:t>10,000.00</w:t>
            </w:r>
          </w:p>
        </w:tc>
        <w:tc>
          <w:tcPr>
            <w:tcW w:w="1701" w:type="dxa"/>
            <w:tcBorders>
              <w:top w:val="nil"/>
              <w:left w:val="nil"/>
              <w:bottom w:val="dotted" w:color="auto" w:sz="4" w:space="0"/>
              <w:right w:val="dotted" w:color="auto" w:sz="4" w:space="0"/>
            </w:tcBorders>
            <w:shd w:val="clear" w:color="auto" w:fill="auto"/>
            <w:vAlign w:val="center"/>
          </w:tcPr>
          <w:p>
            <w:pPr>
              <w:widowControl/>
              <w:jc w:val="right"/>
              <w:rPr>
                <w:rFonts w:ascii="Arial Narrow" w:hAnsi="Arial Narrow" w:eastAsia="仿宋_GB2312"/>
                <w:color w:val="auto"/>
                <w:sz w:val="24"/>
              </w:rPr>
            </w:pPr>
            <w:r>
              <w:rPr>
                <w:rFonts w:ascii="Arial Narrow" w:hAnsi="Arial Narrow" w:eastAsia="仿宋_GB2312"/>
                <w:color w:val="auto"/>
                <w:sz w:val="24"/>
              </w:rPr>
              <w:t>3,240.21　</w:t>
            </w:r>
          </w:p>
        </w:tc>
        <w:tc>
          <w:tcPr>
            <w:tcW w:w="1843" w:type="dxa"/>
            <w:tcBorders>
              <w:top w:val="nil"/>
              <w:left w:val="nil"/>
              <w:bottom w:val="dotted" w:color="auto" w:sz="4" w:space="0"/>
              <w:right w:val="nil"/>
            </w:tcBorders>
            <w:shd w:val="clear" w:color="auto" w:fill="auto"/>
            <w:vAlign w:val="center"/>
          </w:tcPr>
          <w:p>
            <w:pPr>
              <w:widowControl/>
              <w:jc w:val="right"/>
              <w:rPr>
                <w:rFonts w:ascii="Arial Narrow" w:hAnsi="Arial Narrow" w:eastAsia="仿宋_GB2312"/>
                <w:color w:val="auto"/>
                <w:sz w:val="24"/>
              </w:rPr>
            </w:pPr>
            <w:r>
              <w:rPr>
                <w:rFonts w:ascii="Arial Narrow" w:hAnsi="Arial Narrow" w:eastAsia="仿宋_GB2312"/>
                <w:color w:val="auto"/>
                <w:sz w:val="24"/>
              </w:rPr>
              <w:t>6,759.79　</w:t>
            </w:r>
          </w:p>
        </w:tc>
      </w:tr>
      <w:tr>
        <w:tblPrEx>
          <w:tblCellMar>
            <w:top w:w="0" w:type="dxa"/>
            <w:left w:w="108" w:type="dxa"/>
            <w:bottom w:w="0" w:type="dxa"/>
            <w:right w:w="108" w:type="dxa"/>
          </w:tblCellMar>
        </w:tblPrEx>
        <w:trPr>
          <w:trHeight w:val="340" w:hRule="atLeast"/>
        </w:trPr>
        <w:tc>
          <w:tcPr>
            <w:tcW w:w="2992" w:type="dxa"/>
            <w:tcBorders>
              <w:top w:val="nil"/>
              <w:left w:val="nil"/>
              <w:bottom w:val="single" w:color="auto" w:sz="8" w:space="0"/>
              <w:right w:val="dotted" w:color="auto" w:sz="4" w:space="0"/>
            </w:tcBorders>
            <w:shd w:val="clear" w:color="auto" w:fill="auto"/>
            <w:vAlign w:val="center"/>
          </w:tcPr>
          <w:p>
            <w:pPr>
              <w:widowControl/>
              <w:jc w:val="center"/>
              <w:rPr>
                <w:rFonts w:ascii="Arial Narrow" w:hAnsi="Arial Narrow" w:eastAsia="仿宋_GB2312"/>
                <w:color w:val="auto"/>
                <w:sz w:val="24"/>
              </w:rPr>
            </w:pPr>
            <w:r>
              <w:rPr>
                <w:rFonts w:hint="eastAsia" w:ascii="Arial Narrow" w:hAnsi="Arial Narrow" w:eastAsia="仿宋_GB2312"/>
                <w:color w:val="auto"/>
                <w:sz w:val="24"/>
              </w:rPr>
              <w:t>合计</w:t>
            </w:r>
          </w:p>
        </w:tc>
        <w:tc>
          <w:tcPr>
            <w:tcW w:w="1843" w:type="dxa"/>
            <w:tcBorders>
              <w:top w:val="nil"/>
              <w:left w:val="nil"/>
              <w:bottom w:val="single" w:color="auto" w:sz="8" w:space="0"/>
              <w:right w:val="dotted" w:color="auto" w:sz="4" w:space="0"/>
            </w:tcBorders>
            <w:shd w:val="clear" w:color="auto" w:fill="auto"/>
            <w:vAlign w:val="center"/>
          </w:tcPr>
          <w:p>
            <w:pPr>
              <w:widowControl/>
              <w:jc w:val="right"/>
              <w:rPr>
                <w:rFonts w:ascii="Arial Narrow" w:hAnsi="Arial Narrow" w:eastAsia="仿宋_GB2312"/>
                <w:color w:val="auto"/>
                <w:sz w:val="24"/>
              </w:rPr>
            </w:pPr>
            <w:r>
              <w:rPr>
                <w:rFonts w:ascii="Arial Narrow" w:hAnsi="Arial Narrow" w:eastAsia="仿宋_GB2312"/>
                <w:color w:val="auto"/>
                <w:sz w:val="24"/>
              </w:rPr>
              <w:t>24</w:t>
            </w:r>
            <w:r>
              <w:rPr>
                <w:rFonts w:hint="eastAsia" w:ascii="Arial Narrow" w:hAnsi="Arial Narrow" w:eastAsia="仿宋_GB2312"/>
                <w:color w:val="auto"/>
                <w:sz w:val="24"/>
              </w:rPr>
              <w:t>,995.15</w:t>
            </w:r>
          </w:p>
        </w:tc>
        <w:tc>
          <w:tcPr>
            <w:tcW w:w="1701" w:type="dxa"/>
            <w:tcBorders>
              <w:top w:val="nil"/>
              <w:left w:val="nil"/>
              <w:bottom w:val="single" w:color="auto" w:sz="8" w:space="0"/>
              <w:right w:val="dotted" w:color="auto" w:sz="4" w:space="0"/>
            </w:tcBorders>
            <w:shd w:val="clear" w:color="auto" w:fill="auto"/>
            <w:vAlign w:val="center"/>
          </w:tcPr>
          <w:p>
            <w:pPr>
              <w:widowControl/>
              <w:jc w:val="right"/>
              <w:rPr>
                <w:rFonts w:ascii="Arial Narrow" w:hAnsi="Arial Narrow" w:eastAsia="仿宋_GB2312"/>
                <w:color w:val="auto"/>
                <w:sz w:val="24"/>
              </w:rPr>
            </w:pPr>
            <w:r>
              <w:rPr>
                <w:rFonts w:hint="eastAsia" w:ascii="Arial Narrow" w:hAnsi="Arial Narrow" w:eastAsia="仿宋_GB2312"/>
                <w:color w:val="auto"/>
                <w:sz w:val="24"/>
              </w:rPr>
              <w:t>15,668.76</w:t>
            </w:r>
          </w:p>
        </w:tc>
        <w:tc>
          <w:tcPr>
            <w:tcW w:w="1843" w:type="dxa"/>
            <w:tcBorders>
              <w:top w:val="nil"/>
              <w:left w:val="nil"/>
              <w:bottom w:val="single" w:color="auto" w:sz="8" w:space="0"/>
              <w:right w:val="dotted" w:color="auto" w:sz="4" w:space="0"/>
            </w:tcBorders>
            <w:shd w:val="clear" w:color="auto" w:fill="auto"/>
            <w:vAlign w:val="center"/>
          </w:tcPr>
          <w:p>
            <w:pPr>
              <w:widowControl/>
              <w:jc w:val="right"/>
              <w:rPr>
                <w:rFonts w:ascii="Arial Narrow" w:hAnsi="Arial Narrow" w:eastAsia="仿宋_GB2312"/>
                <w:color w:val="auto"/>
                <w:sz w:val="24"/>
              </w:rPr>
            </w:pPr>
            <w:r>
              <w:rPr>
                <w:rFonts w:hint="eastAsia" w:ascii="Arial Narrow" w:hAnsi="Arial Narrow" w:eastAsia="仿宋_GB2312"/>
                <w:color w:val="auto"/>
                <w:sz w:val="24"/>
              </w:rPr>
              <w:t>9,326.39</w:t>
            </w:r>
          </w:p>
        </w:tc>
      </w:tr>
    </w:tbl>
    <w:p>
      <w:pPr>
        <w:widowControl/>
        <w:spacing w:line="600" w:lineRule="exact"/>
        <w:ind w:firstLine="560" w:firstLineChars="200"/>
        <w:jc w:val="left"/>
        <w:rPr>
          <w:rFonts w:eastAsia="仿宋_GB2312"/>
          <w:color w:val="auto"/>
          <w:sz w:val="28"/>
          <w:szCs w:val="28"/>
        </w:rPr>
      </w:pPr>
      <w:r>
        <w:rPr>
          <w:rFonts w:hint="eastAsia" w:ascii="仿宋_GB2312" w:hAnsi="黑体" w:eastAsia="仿宋_GB2312"/>
          <w:color w:val="auto"/>
          <w:sz w:val="28"/>
          <w:szCs w:val="28"/>
        </w:rPr>
        <w:t>1、</w:t>
      </w:r>
      <w:r>
        <w:rPr>
          <w:rFonts w:hint="eastAsia" w:eastAsia="仿宋_GB2312"/>
          <w:color w:val="auto"/>
          <w:sz w:val="28"/>
          <w:szCs w:val="28"/>
        </w:rPr>
        <w:t>文化综合发展专项资金分配管理情况</w:t>
      </w:r>
    </w:p>
    <w:p>
      <w:pPr>
        <w:widowControl/>
        <w:spacing w:line="600" w:lineRule="exact"/>
        <w:jc w:val="right"/>
        <w:rPr>
          <w:rFonts w:ascii="仿宋_GB2312" w:hAnsi="黑体" w:eastAsia="仿宋_GB2312"/>
          <w:color w:val="auto"/>
          <w:sz w:val="22"/>
          <w:szCs w:val="32"/>
        </w:rPr>
      </w:pPr>
      <w:r>
        <w:rPr>
          <w:rFonts w:hint="eastAsia" w:ascii="仿宋_GB2312" w:hAnsi="黑体" w:eastAsia="仿宋_GB2312"/>
          <w:color w:val="auto"/>
          <w:sz w:val="22"/>
          <w:szCs w:val="32"/>
        </w:rPr>
        <w:t>单位：万元</w:t>
      </w:r>
    </w:p>
    <w:tbl>
      <w:tblPr>
        <w:tblStyle w:val="7"/>
        <w:tblW w:w="8440" w:type="dxa"/>
        <w:tblInd w:w="93" w:type="dxa"/>
        <w:tblBorders>
          <w:top w:val="single" w:color="auto" w:sz="8" w:space="0"/>
          <w:left w:val="none" w:color="auto" w:sz="0" w:space="0"/>
          <w:bottom w:val="single" w:color="auto" w:sz="8"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440"/>
        <w:gridCol w:w="1120"/>
        <w:gridCol w:w="1120"/>
        <w:gridCol w:w="1120"/>
        <w:gridCol w:w="2640"/>
      </w:tblGrid>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blHeader/>
        </w:trPr>
        <w:tc>
          <w:tcPr>
            <w:tcW w:w="2440" w:type="dxa"/>
            <w:shd w:val="clear" w:color="auto" w:fill="auto"/>
            <w:vAlign w:val="center"/>
          </w:tcPr>
          <w:p>
            <w:pPr>
              <w:widowControl/>
              <w:jc w:val="center"/>
              <w:rPr>
                <w:rFonts w:ascii="Arial Narrow" w:hAnsi="Arial Narrow" w:eastAsia="仿宋_GB2312" w:cs="宋体"/>
                <w:color w:val="auto"/>
                <w:kern w:val="0"/>
                <w:szCs w:val="22"/>
              </w:rPr>
            </w:pPr>
            <w:r>
              <w:rPr>
                <w:rFonts w:ascii="Arial Narrow" w:hAnsi="Arial Narrow" w:eastAsia="仿宋_GB2312" w:cs="宋体"/>
                <w:color w:val="auto"/>
                <w:kern w:val="0"/>
                <w:szCs w:val="22"/>
              </w:rPr>
              <w:t>项目名称</w:t>
            </w:r>
          </w:p>
        </w:tc>
        <w:tc>
          <w:tcPr>
            <w:tcW w:w="1120" w:type="dxa"/>
            <w:shd w:val="clear" w:color="auto" w:fill="auto"/>
            <w:vAlign w:val="center"/>
          </w:tcPr>
          <w:p>
            <w:pPr>
              <w:widowControl/>
              <w:jc w:val="center"/>
              <w:rPr>
                <w:rFonts w:ascii="Arial Narrow" w:hAnsi="Arial Narrow" w:eastAsia="仿宋_GB2312" w:cs="宋体"/>
                <w:color w:val="auto"/>
                <w:kern w:val="0"/>
                <w:szCs w:val="22"/>
              </w:rPr>
            </w:pPr>
            <w:r>
              <w:rPr>
                <w:rFonts w:ascii="Arial Narrow" w:hAnsi="Arial Narrow" w:eastAsia="仿宋_GB2312" w:cs="宋体"/>
                <w:color w:val="auto"/>
                <w:kern w:val="0"/>
                <w:szCs w:val="22"/>
              </w:rPr>
              <w:t>资金拨付</w:t>
            </w:r>
          </w:p>
        </w:tc>
        <w:tc>
          <w:tcPr>
            <w:tcW w:w="1120" w:type="dxa"/>
            <w:shd w:val="clear" w:color="auto" w:fill="auto"/>
            <w:vAlign w:val="center"/>
          </w:tcPr>
          <w:p>
            <w:pPr>
              <w:widowControl/>
              <w:jc w:val="center"/>
              <w:rPr>
                <w:rFonts w:ascii="Arial Narrow" w:hAnsi="Arial Narrow" w:eastAsia="仿宋_GB2312" w:cs="宋体"/>
                <w:color w:val="auto"/>
                <w:kern w:val="0"/>
                <w:szCs w:val="22"/>
              </w:rPr>
            </w:pPr>
            <w:r>
              <w:rPr>
                <w:rFonts w:ascii="Arial Narrow" w:hAnsi="Arial Narrow" w:eastAsia="仿宋_GB2312" w:cs="宋体"/>
                <w:color w:val="auto"/>
                <w:kern w:val="0"/>
                <w:szCs w:val="22"/>
              </w:rPr>
              <w:t>资金使用</w:t>
            </w:r>
          </w:p>
        </w:tc>
        <w:tc>
          <w:tcPr>
            <w:tcW w:w="1120" w:type="dxa"/>
            <w:shd w:val="clear" w:color="auto" w:fill="auto"/>
            <w:vAlign w:val="center"/>
          </w:tcPr>
          <w:p>
            <w:pPr>
              <w:widowControl/>
              <w:jc w:val="center"/>
              <w:rPr>
                <w:rFonts w:ascii="Arial Narrow" w:hAnsi="Arial Narrow" w:eastAsia="仿宋_GB2312" w:cs="宋体"/>
                <w:color w:val="auto"/>
                <w:kern w:val="0"/>
                <w:szCs w:val="22"/>
              </w:rPr>
            </w:pPr>
            <w:r>
              <w:rPr>
                <w:rFonts w:ascii="Arial Narrow" w:hAnsi="Arial Narrow" w:eastAsia="仿宋_GB2312" w:cs="宋体"/>
                <w:color w:val="auto"/>
                <w:kern w:val="0"/>
                <w:szCs w:val="22"/>
              </w:rPr>
              <w:t>资金结余</w:t>
            </w:r>
          </w:p>
        </w:tc>
        <w:tc>
          <w:tcPr>
            <w:tcW w:w="2640" w:type="dxa"/>
            <w:shd w:val="clear" w:color="auto" w:fill="auto"/>
            <w:vAlign w:val="center"/>
          </w:tcPr>
          <w:p>
            <w:pPr>
              <w:widowControl/>
              <w:jc w:val="center"/>
              <w:rPr>
                <w:rFonts w:ascii="Arial Narrow" w:hAnsi="Arial Narrow" w:eastAsia="仿宋_GB2312" w:cs="宋体"/>
                <w:color w:val="auto"/>
                <w:kern w:val="0"/>
                <w:szCs w:val="22"/>
              </w:rPr>
            </w:pPr>
            <w:r>
              <w:rPr>
                <w:rFonts w:ascii="Arial Narrow" w:hAnsi="Arial Narrow" w:eastAsia="仿宋_GB2312" w:cs="宋体"/>
                <w:color w:val="auto"/>
                <w:kern w:val="0"/>
                <w:szCs w:val="22"/>
              </w:rPr>
              <w:t>下拨指标</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10" w:hRule="atLeast"/>
        </w:trPr>
        <w:tc>
          <w:tcPr>
            <w:tcW w:w="2440" w:type="dxa"/>
            <w:shd w:val="clear" w:color="auto" w:fill="auto"/>
            <w:vAlign w:val="center"/>
          </w:tcPr>
          <w:p>
            <w:pPr>
              <w:widowControl/>
              <w:jc w:val="left"/>
              <w:rPr>
                <w:rFonts w:ascii="Arial Narrow" w:hAnsi="Arial Narrow" w:eastAsia="仿宋_GB2312" w:cs="宋体"/>
                <w:color w:val="auto"/>
                <w:kern w:val="0"/>
                <w:szCs w:val="22"/>
              </w:rPr>
            </w:pPr>
            <w:r>
              <w:rPr>
                <w:rFonts w:ascii="Arial Narrow" w:hAnsi="Arial Narrow" w:eastAsia="仿宋_GB2312" w:cs="宋体"/>
                <w:color w:val="auto"/>
                <w:kern w:val="0"/>
                <w:szCs w:val="22"/>
              </w:rPr>
              <w:t>演艺惠民</w:t>
            </w:r>
          </w:p>
        </w:tc>
        <w:tc>
          <w:tcPr>
            <w:tcW w:w="1120"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1,620.05</w:t>
            </w:r>
          </w:p>
        </w:tc>
        <w:tc>
          <w:tcPr>
            <w:tcW w:w="1120"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1,473.41</w:t>
            </w:r>
            <w:r>
              <w:rPr>
                <w:rFonts w:ascii="Arial Narrow" w:hAnsi="Arial Narrow" w:eastAsia="仿宋_GB2312" w:cs="宋体"/>
                <w:color w:val="auto"/>
                <w:kern w:val="0"/>
                <w:szCs w:val="22"/>
              </w:rPr>
              <w:t>　</w:t>
            </w:r>
          </w:p>
        </w:tc>
        <w:tc>
          <w:tcPr>
            <w:tcW w:w="1120"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146.64</w:t>
            </w:r>
            <w:r>
              <w:rPr>
                <w:rFonts w:ascii="Arial Narrow" w:hAnsi="Arial Narrow" w:eastAsia="仿宋_GB2312" w:cs="宋体"/>
                <w:color w:val="auto"/>
                <w:kern w:val="0"/>
                <w:szCs w:val="22"/>
              </w:rPr>
              <w:t>　</w:t>
            </w:r>
          </w:p>
        </w:tc>
        <w:tc>
          <w:tcPr>
            <w:tcW w:w="2640" w:type="dxa"/>
            <w:shd w:val="clear" w:color="auto" w:fill="auto"/>
            <w:vAlign w:val="center"/>
          </w:tcPr>
          <w:p>
            <w:pPr>
              <w:widowControl/>
              <w:jc w:val="center"/>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湘财文指[2018]10号、湘财文指[2018]30号</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15" w:hRule="atLeast"/>
        </w:trPr>
        <w:tc>
          <w:tcPr>
            <w:tcW w:w="2440" w:type="dxa"/>
            <w:shd w:val="clear" w:color="auto" w:fill="auto"/>
            <w:vAlign w:val="center"/>
          </w:tcPr>
          <w:p>
            <w:pPr>
              <w:widowControl/>
              <w:jc w:val="left"/>
              <w:rPr>
                <w:rFonts w:ascii="Arial Narrow" w:hAnsi="Arial Narrow" w:eastAsia="仿宋_GB2312" w:cs="宋体"/>
                <w:color w:val="auto"/>
                <w:kern w:val="0"/>
                <w:szCs w:val="22"/>
              </w:rPr>
            </w:pPr>
            <w:r>
              <w:rPr>
                <w:rFonts w:ascii="Arial Narrow" w:hAnsi="Arial Narrow" w:eastAsia="仿宋_GB2312" w:cs="宋体"/>
                <w:color w:val="auto"/>
                <w:kern w:val="0"/>
                <w:szCs w:val="22"/>
              </w:rPr>
              <w:t>艺术精品创作</w:t>
            </w:r>
          </w:p>
        </w:tc>
        <w:tc>
          <w:tcPr>
            <w:tcW w:w="1120"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2,842.00</w:t>
            </w:r>
          </w:p>
        </w:tc>
        <w:tc>
          <w:tcPr>
            <w:tcW w:w="1120"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2,413.07</w:t>
            </w:r>
            <w:r>
              <w:rPr>
                <w:rFonts w:ascii="Arial Narrow" w:hAnsi="Arial Narrow" w:eastAsia="仿宋_GB2312" w:cs="宋体"/>
                <w:color w:val="auto"/>
                <w:kern w:val="0"/>
                <w:szCs w:val="22"/>
              </w:rPr>
              <w:t>　</w:t>
            </w:r>
          </w:p>
        </w:tc>
        <w:tc>
          <w:tcPr>
            <w:tcW w:w="1120"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428.93</w:t>
            </w:r>
            <w:r>
              <w:rPr>
                <w:rFonts w:ascii="Arial Narrow" w:hAnsi="Arial Narrow" w:eastAsia="仿宋_GB2312" w:cs="宋体"/>
                <w:color w:val="auto"/>
                <w:kern w:val="0"/>
                <w:szCs w:val="22"/>
              </w:rPr>
              <w:t>　</w:t>
            </w:r>
          </w:p>
        </w:tc>
        <w:tc>
          <w:tcPr>
            <w:tcW w:w="2640" w:type="dxa"/>
            <w:shd w:val="clear" w:color="auto" w:fill="auto"/>
            <w:vAlign w:val="center"/>
          </w:tcPr>
          <w:p>
            <w:pPr>
              <w:widowControl/>
              <w:jc w:val="center"/>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湘财文指[2018]10号</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15" w:hRule="atLeast"/>
        </w:trPr>
        <w:tc>
          <w:tcPr>
            <w:tcW w:w="2440" w:type="dxa"/>
            <w:shd w:val="clear" w:color="auto" w:fill="auto"/>
            <w:vAlign w:val="center"/>
          </w:tcPr>
          <w:p>
            <w:pPr>
              <w:widowControl/>
              <w:jc w:val="left"/>
              <w:rPr>
                <w:rFonts w:ascii="Arial Narrow" w:hAnsi="Arial Narrow" w:eastAsia="仿宋_GB2312" w:cs="宋体"/>
                <w:color w:val="auto"/>
                <w:kern w:val="0"/>
                <w:szCs w:val="22"/>
              </w:rPr>
            </w:pPr>
            <w:r>
              <w:rPr>
                <w:rFonts w:ascii="Arial Narrow" w:hAnsi="Arial Narrow" w:eastAsia="仿宋_GB2312" w:cs="宋体"/>
                <w:color w:val="auto"/>
                <w:kern w:val="0"/>
                <w:szCs w:val="22"/>
              </w:rPr>
              <w:t>戏曲进校园</w:t>
            </w:r>
          </w:p>
        </w:tc>
        <w:tc>
          <w:tcPr>
            <w:tcW w:w="1120"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69.95</w:t>
            </w:r>
          </w:p>
        </w:tc>
        <w:tc>
          <w:tcPr>
            <w:tcW w:w="1120"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69.94</w:t>
            </w:r>
            <w:r>
              <w:rPr>
                <w:rFonts w:ascii="Arial Narrow" w:hAnsi="Arial Narrow" w:eastAsia="仿宋_GB2312" w:cs="宋体"/>
                <w:color w:val="auto"/>
                <w:kern w:val="0"/>
                <w:szCs w:val="22"/>
              </w:rPr>
              <w:t>　</w:t>
            </w:r>
          </w:p>
        </w:tc>
        <w:tc>
          <w:tcPr>
            <w:tcW w:w="1120" w:type="dxa"/>
            <w:shd w:val="clear" w:color="auto" w:fill="auto"/>
            <w:vAlign w:val="center"/>
          </w:tcPr>
          <w:p>
            <w:pPr>
              <w:widowControl/>
              <w:jc w:val="right"/>
              <w:rPr>
                <w:rFonts w:ascii="Arial Narrow" w:hAnsi="Arial Narrow" w:eastAsia="仿宋_GB2312" w:cs="宋体"/>
                <w:color w:val="auto"/>
                <w:kern w:val="0"/>
                <w:szCs w:val="22"/>
              </w:rPr>
            </w:pPr>
            <w:r>
              <w:rPr>
                <w:rFonts w:ascii="Arial Narrow" w:hAnsi="Arial Narrow" w:eastAsia="仿宋_GB2312" w:cs="宋体"/>
                <w:color w:val="auto"/>
                <w:kern w:val="0"/>
                <w:szCs w:val="22"/>
              </w:rPr>
              <w:t>　</w:t>
            </w:r>
          </w:p>
        </w:tc>
        <w:tc>
          <w:tcPr>
            <w:tcW w:w="2640" w:type="dxa"/>
            <w:shd w:val="clear" w:color="auto" w:fill="auto"/>
            <w:vAlign w:val="center"/>
          </w:tcPr>
          <w:p>
            <w:pPr>
              <w:widowControl/>
              <w:jc w:val="center"/>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文化厅转拨</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15" w:hRule="atLeast"/>
        </w:trPr>
        <w:tc>
          <w:tcPr>
            <w:tcW w:w="2440" w:type="dxa"/>
            <w:shd w:val="clear" w:color="auto" w:fill="auto"/>
            <w:vAlign w:val="center"/>
          </w:tcPr>
          <w:p>
            <w:pPr>
              <w:widowControl/>
              <w:jc w:val="left"/>
              <w:rPr>
                <w:rFonts w:ascii="Arial Narrow" w:hAnsi="Arial Narrow" w:eastAsia="仿宋_GB2312" w:cs="宋体"/>
                <w:color w:val="auto"/>
                <w:kern w:val="0"/>
                <w:szCs w:val="22"/>
              </w:rPr>
            </w:pPr>
            <w:r>
              <w:rPr>
                <w:rFonts w:ascii="Arial Narrow" w:hAnsi="Arial Narrow" w:eastAsia="仿宋_GB2312" w:cs="宋体"/>
                <w:color w:val="auto"/>
                <w:kern w:val="0"/>
                <w:szCs w:val="22"/>
              </w:rPr>
              <w:t>非遗抢救项目</w:t>
            </w:r>
          </w:p>
        </w:tc>
        <w:tc>
          <w:tcPr>
            <w:tcW w:w="1120"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1,640.00</w:t>
            </w:r>
          </w:p>
        </w:tc>
        <w:tc>
          <w:tcPr>
            <w:tcW w:w="1120"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1,126.66</w:t>
            </w:r>
            <w:r>
              <w:rPr>
                <w:rFonts w:ascii="Arial Narrow" w:hAnsi="Arial Narrow" w:eastAsia="仿宋_GB2312" w:cs="宋体"/>
                <w:color w:val="auto"/>
                <w:kern w:val="0"/>
                <w:szCs w:val="22"/>
              </w:rPr>
              <w:t>　</w:t>
            </w:r>
          </w:p>
        </w:tc>
        <w:tc>
          <w:tcPr>
            <w:tcW w:w="1120"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513.34</w:t>
            </w:r>
            <w:r>
              <w:rPr>
                <w:rFonts w:ascii="Arial Narrow" w:hAnsi="Arial Narrow" w:eastAsia="仿宋_GB2312" w:cs="宋体"/>
                <w:color w:val="auto"/>
                <w:kern w:val="0"/>
                <w:szCs w:val="22"/>
              </w:rPr>
              <w:t>　</w:t>
            </w:r>
          </w:p>
        </w:tc>
        <w:tc>
          <w:tcPr>
            <w:tcW w:w="2640" w:type="dxa"/>
            <w:shd w:val="clear" w:color="auto" w:fill="auto"/>
            <w:vAlign w:val="center"/>
          </w:tcPr>
          <w:p>
            <w:pPr>
              <w:widowControl/>
              <w:jc w:val="center"/>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湘财文指[2018]10号</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10" w:hRule="atLeast"/>
        </w:trPr>
        <w:tc>
          <w:tcPr>
            <w:tcW w:w="2440" w:type="dxa"/>
            <w:shd w:val="clear" w:color="auto" w:fill="auto"/>
            <w:vAlign w:val="center"/>
          </w:tcPr>
          <w:p>
            <w:pPr>
              <w:widowControl/>
              <w:jc w:val="left"/>
              <w:rPr>
                <w:rFonts w:ascii="Arial Narrow" w:hAnsi="Arial Narrow" w:eastAsia="仿宋_GB2312" w:cs="宋体"/>
                <w:color w:val="auto"/>
                <w:kern w:val="0"/>
                <w:szCs w:val="22"/>
              </w:rPr>
            </w:pPr>
            <w:r>
              <w:rPr>
                <w:rFonts w:ascii="Arial Narrow" w:hAnsi="Arial Narrow" w:eastAsia="仿宋_GB2312" w:cs="宋体"/>
                <w:color w:val="auto"/>
                <w:kern w:val="0"/>
                <w:szCs w:val="22"/>
              </w:rPr>
              <w:t>文化基础设施维修</w:t>
            </w:r>
          </w:p>
        </w:tc>
        <w:tc>
          <w:tcPr>
            <w:tcW w:w="1120"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1,437.00</w:t>
            </w:r>
          </w:p>
        </w:tc>
        <w:tc>
          <w:tcPr>
            <w:tcW w:w="1120"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867.23</w:t>
            </w:r>
            <w:r>
              <w:rPr>
                <w:rFonts w:ascii="Arial Narrow" w:hAnsi="Arial Narrow" w:eastAsia="仿宋_GB2312" w:cs="宋体"/>
                <w:color w:val="auto"/>
                <w:kern w:val="0"/>
                <w:szCs w:val="22"/>
              </w:rPr>
              <w:t>　</w:t>
            </w:r>
          </w:p>
        </w:tc>
        <w:tc>
          <w:tcPr>
            <w:tcW w:w="1120"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569.77</w:t>
            </w:r>
            <w:r>
              <w:rPr>
                <w:rFonts w:ascii="Arial Narrow" w:hAnsi="Arial Narrow" w:eastAsia="仿宋_GB2312" w:cs="宋体"/>
                <w:color w:val="auto"/>
                <w:kern w:val="0"/>
                <w:szCs w:val="22"/>
              </w:rPr>
              <w:t>　</w:t>
            </w:r>
          </w:p>
        </w:tc>
        <w:tc>
          <w:tcPr>
            <w:tcW w:w="2640" w:type="dxa"/>
            <w:shd w:val="clear" w:color="auto" w:fill="auto"/>
            <w:vAlign w:val="center"/>
          </w:tcPr>
          <w:p>
            <w:pPr>
              <w:widowControl/>
              <w:jc w:val="center"/>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湘财文指[2018]10号下拨、湘财文指[2018]30号</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15" w:hRule="atLeast"/>
        </w:trPr>
        <w:tc>
          <w:tcPr>
            <w:tcW w:w="2440" w:type="dxa"/>
            <w:shd w:val="clear" w:color="auto" w:fill="auto"/>
            <w:vAlign w:val="center"/>
          </w:tcPr>
          <w:p>
            <w:pPr>
              <w:widowControl/>
              <w:jc w:val="left"/>
              <w:rPr>
                <w:rFonts w:ascii="Arial Narrow" w:hAnsi="Arial Narrow" w:eastAsia="仿宋_GB2312" w:cs="宋体"/>
                <w:color w:val="auto"/>
                <w:kern w:val="0"/>
                <w:szCs w:val="22"/>
              </w:rPr>
            </w:pPr>
            <w:r>
              <w:rPr>
                <w:rFonts w:ascii="Arial Narrow" w:hAnsi="Arial Narrow" w:eastAsia="仿宋_GB2312" w:cs="宋体"/>
                <w:color w:val="auto"/>
                <w:kern w:val="0"/>
                <w:szCs w:val="22"/>
              </w:rPr>
              <w:t>重大艺术类活动演出</w:t>
            </w:r>
          </w:p>
        </w:tc>
        <w:tc>
          <w:tcPr>
            <w:tcW w:w="1120"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310.00</w:t>
            </w:r>
          </w:p>
        </w:tc>
        <w:tc>
          <w:tcPr>
            <w:tcW w:w="1120"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280.00</w:t>
            </w:r>
            <w:r>
              <w:rPr>
                <w:rFonts w:ascii="Arial Narrow" w:hAnsi="Arial Narrow" w:eastAsia="仿宋_GB2312" w:cs="宋体"/>
                <w:color w:val="auto"/>
                <w:kern w:val="0"/>
                <w:szCs w:val="22"/>
              </w:rPr>
              <w:t>　</w:t>
            </w:r>
          </w:p>
        </w:tc>
        <w:tc>
          <w:tcPr>
            <w:tcW w:w="1120"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30.00</w:t>
            </w:r>
            <w:r>
              <w:rPr>
                <w:rFonts w:ascii="Arial Narrow" w:hAnsi="Arial Narrow" w:eastAsia="仿宋_GB2312" w:cs="宋体"/>
                <w:color w:val="auto"/>
                <w:kern w:val="0"/>
                <w:szCs w:val="22"/>
              </w:rPr>
              <w:t>　</w:t>
            </w:r>
          </w:p>
        </w:tc>
        <w:tc>
          <w:tcPr>
            <w:tcW w:w="2640" w:type="dxa"/>
            <w:shd w:val="clear" w:color="auto" w:fill="auto"/>
            <w:vAlign w:val="center"/>
          </w:tcPr>
          <w:p>
            <w:pPr>
              <w:widowControl/>
              <w:jc w:val="center"/>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湘财文指[2018]30号</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15" w:hRule="atLeast"/>
        </w:trPr>
        <w:tc>
          <w:tcPr>
            <w:tcW w:w="2440" w:type="dxa"/>
            <w:shd w:val="clear" w:color="auto" w:fill="auto"/>
            <w:vAlign w:val="center"/>
          </w:tcPr>
          <w:p>
            <w:pPr>
              <w:widowControl/>
              <w:jc w:val="left"/>
              <w:rPr>
                <w:rFonts w:ascii="Arial Narrow" w:hAnsi="Arial Narrow" w:eastAsia="仿宋_GB2312" w:cs="宋体"/>
                <w:color w:val="auto"/>
                <w:kern w:val="0"/>
                <w:szCs w:val="22"/>
              </w:rPr>
            </w:pPr>
            <w:r>
              <w:rPr>
                <w:rFonts w:ascii="Arial Narrow" w:hAnsi="Arial Narrow" w:eastAsia="仿宋_GB2312" w:cs="宋体"/>
                <w:color w:val="auto"/>
                <w:kern w:val="0"/>
                <w:szCs w:val="22"/>
              </w:rPr>
              <w:t>省级非遗传承人补助</w:t>
            </w:r>
          </w:p>
        </w:tc>
        <w:tc>
          <w:tcPr>
            <w:tcW w:w="1120" w:type="dxa"/>
            <w:shd w:val="clear" w:color="auto" w:fill="auto"/>
            <w:vAlign w:val="center"/>
          </w:tcPr>
          <w:p>
            <w:pPr>
              <w:widowControl/>
              <w:jc w:val="right"/>
              <w:rPr>
                <w:rFonts w:ascii="Arial Narrow" w:hAnsi="Arial Narrow" w:eastAsia="仿宋_GB2312" w:cs="宋体"/>
                <w:color w:val="auto"/>
                <w:kern w:val="0"/>
                <w:szCs w:val="22"/>
              </w:rPr>
            </w:pPr>
            <w:r>
              <w:rPr>
                <w:rFonts w:ascii="Arial Narrow" w:hAnsi="Arial Narrow" w:eastAsia="仿宋_GB2312" w:cs="宋体"/>
                <w:color w:val="auto"/>
                <w:kern w:val="0"/>
                <w:szCs w:val="22"/>
              </w:rPr>
              <w:t>181.00</w:t>
            </w:r>
          </w:p>
        </w:tc>
        <w:tc>
          <w:tcPr>
            <w:tcW w:w="1120"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179.00</w:t>
            </w:r>
            <w:r>
              <w:rPr>
                <w:rFonts w:ascii="Arial Narrow" w:hAnsi="Arial Narrow" w:eastAsia="仿宋_GB2312" w:cs="宋体"/>
                <w:color w:val="auto"/>
                <w:kern w:val="0"/>
                <w:szCs w:val="22"/>
              </w:rPr>
              <w:t>　</w:t>
            </w:r>
          </w:p>
        </w:tc>
        <w:tc>
          <w:tcPr>
            <w:tcW w:w="1120"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2.00</w:t>
            </w:r>
            <w:r>
              <w:rPr>
                <w:rFonts w:ascii="Arial Narrow" w:hAnsi="Arial Narrow" w:eastAsia="仿宋_GB2312" w:cs="宋体"/>
                <w:color w:val="auto"/>
                <w:kern w:val="0"/>
                <w:szCs w:val="22"/>
              </w:rPr>
              <w:t>　</w:t>
            </w:r>
          </w:p>
        </w:tc>
        <w:tc>
          <w:tcPr>
            <w:tcW w:w="2640" w:type="dxa"/>
            <w:shd w:val="clear" w:color="auto" w:fill="auto"/>
            <w:vAlign w:val="center"/>
          </w:tcPr>
          <w:p>
            <w:pPr>
              <w:widowControl/>
              <w:jc w:val="center"/>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湘财文指[2018]10号</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440" w:type="dxa"/>
            <w:shd w:val="clear" w:color="auto" w:fill="auto"/>
            <w:vAlign w:val="center"/>
          </w:tcPr>
          <w:p>
            <w:pPr>
              <w:widowControl/>
              <w:jc w:val="center"/>
              <w:rPr>
                <w:rFonts w:ascii="Arial Narrow" w:hAnsi="Arial Narrow" w:eastAsia="仿宋_GB2312" w:cs="宋体"/>
                <w:color w:val="auto"/>
                <w:kern w:val="0"/>
                <w:szCs w:val="22"/>
              </w:rPr>
            </w:pPr>
            <w:r>
              <w:rPr>
                <w:rFonts w:ascii="Arial Narrow" w:hAnsi="Arial Narrow" w:eastAsia="仿宋_GB2312" w:cs="宋体"/>
                <w:color w:val="auto"/>
                <w:kern w:val="0"/>
                <w:szCs w:val="22"/>
              </w:rPr>
              <w:t>合计</w:t>
            </w:r>
          </w:p>
        </w:tc>
        <w:tc>
          <w:tcPr>
            <w:tcW w:w="1120" w:type="dxa"/>
            <w:shd w:val="clear" w:color="auto" w:fill="auto"/>
            <w:vAlign w:val="center"/>
          </w:tcPr>
          <w:p>
            <w:pPr>
              <w:widowControl/>
              <w:jc w:val="right"/>
              <w:rPr>
                <w:rFonts w:ascii="Arial Narrow" w:hAnsi="Arial Narrow" w:eastAsia="仿宋_GB2312" w:cs="宋体"/>
                <w:color w:val="auto"/>
                <w:kern w:val="0"/>
                <w:szCs w:val="22"/>
              </w:rPr>
            </w:pPr>
            <w:r>
              <w:rPr>
                <w:rFonts w:ascii="Arial Narrow" w:hAnsi="Arial Narrow" w:eastAsia="仿宋_GB2312" w:cs="宋体"/>
                <w:color w:val="auto"/>
                <w:kern w:val="0"/>
                <w:szCs w:val="22"/>
              </w:rPr>
              <w:t>8,100.00</w:t>
            </w:r>
          </w:p>
        </w:tc>
        <w:tc>
          <w:tcPr>
            <w:tcW w:w="1120"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6,409.31</w:t>
            </w:r>
          </w:p>
        </w:tc>
        <w:tc>
          <w:tcPr>
            <w:tcW w:w="1120"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1,690.68</w:t>
            </w:r>
          </w:p>
        </w:tc>
        <w:tc>
          <w:tcPr>
            <w:tcW w:w="2640" w:type="dxa"/>
            <w:shd w:val="clear" w:color="auto" w:fill="auto"/>
            <w:vAlign w:val="center"/>
          </w:tcPr>
          <w:p>
            <w:pPr>
              <w:widowControl/>
              <w:jc w:val="right"/>
              <w:rPr>
                <w:rFonts w:ascii="Arial Narrow" w:hAnsi="Arial Narrow" w:eastAsia="仿宋_GB2312" w:cs="宋体"/>
                <w:color w:val="auto"/>
                <w:kern w:val="0"/>
                <w:szCs w:val="22"/>
              </w:rPr>
            </w:pPr>
          </w:p>
        </w:tc>
      </w:tr>
    </w:tbl>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为加强文化综合发展专项资金的管理和监督，规范专项资金使用，提高资金使用效率，省文化厅根据《中华人民共和国预算法》、《事业单位财务规则》和国家相关法律法规，针对专项资金的特点，制订了《湖南省文化综合发展专项资金管理办法》（湘财教〔2015〕54号）等专项资金管理办法，指导专项资金的分配使用，做到专款专用。</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2、旅游发展专项资金分配管理情况</w:t>
      </w:r>
    </w:p>
    <w:p>
      <w:pPr>
        <w:widowControl/>
        <w:spacing w:line="600" w:lineRule="exact"/>
        <w:jc w:val="right"/>
        <w:rPr>
          <w:rFonts w:ascii="仿宋_GB2312" w:hAnsi="黑体" w:eastAsia="仿宋_GB2312"/>
          <w:color w:val="auto"/>
          <w:sz w:val="22"/>
          <w:szCs w:val="32"/>
        </w:rPr>
      </w:pPr>
      <w:r>
        <w:rPr>
          <w:rFonts w:hint="eastAsia" w:ascii="仿宋_GB2312" w:hAnsi="黑体" w:eastAsia="仿宋_GB2312"/>
          <w:color w:val="auto"/>
          <w:sz w:val="22"/>
          <w:szCs w:val="32"/>
        </w:rPr>
        <w:t>单位：万元</w:t>
      </w:r>
    </w:p>
    <w:tbl>
      <w:tblPr>
        <w:tblStyle w:val="7"/>
        <w:tblW w:w="8508" w:type="dxa"/>
        <w:tblInd w:w="93" w:type="dxa"/>
        <w:tblBorders>
          <w:top w:val="single" w:color="auto" w:sz="8" w:space="0"/>
          <w:left w:val="none" w:color="auto" w:sz="0" w:space="0"/>
          <w:bottom w:val="single" w:color="auto" w:sz="8"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567"/>
        <w:gridCol w:w="1134"/>
        <w:gridCol w:w="1134"/>
        <w:gridCol w:w="1134"/>
        <w:gridCol w:w="2539"/>
      </w:tblGrid>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blHeader/>
        </w:trPr>
        <w:tc>
          <w:tcPr>
            <w:tcW w:w="2567" w:type="dxa"/>
            <w:shd w:val="clear" w:color="auto" w:fill="auto"/>
            <w:vAlign w:val="center"/>
          </w:tcPr>
          <w:p>
            <w:pPr>
              <w:widowControl/>
              <w:jc w:val="center"/>
              <w:rPr>
                <w:rFonts w:ascii="Arial Narrow" w:hAnsi="Arial Narrow" w:eastAsia="仿宋_GB2312" w:cs="宋体"/>
                <w:color w:val="auto"/>
                <w:kern w:val="0"/>
                <w:szCs w:val="22"/>
              </w:rPr>
            </w:pPr>
            <w:r>
              <w:rPr>
                <w:rFonts w:ascii="Arial Narrow" w:hAnsi="Arial Narrow" w:eastAsia="仿宋_GB2312" w:cs="宋体"/>
                <w:color w:val="auto"/>
                <w:kern w:val="0"/>
                <w:szCs w:val="22"/>
              </w:rPr>
              <w:t>项目名称</w:t>
            </w:r>
          </w:p>
        </w:tc>
        <w:tc>
          <w:tcPr>
            <w:tcW w:w="1134" w:type="dxa"/>
            <w:shd w:val="clear" w:color="auto" w:fill="auto"/>
            <w:vAlign w:val="center"/>
          </w:tcPr>
          <w:p>
            <w:pPr>
              <w:widowControl/>
              <w:jc w:val="center"/>
              <w:rPr>
                <w:rFonts w:ascii="Arial Narrow" w:hAnsi="Arial Narrow" w:eastAsia="仿宋_GB2312" w:cs="宋体"/>
                <w:color w:val="auto"/>
                <w:kern w:val="0"/>
                <w:szCs w:val="22"/>
              </w:rPr>
            </w:pPr>
            <w:r>
              <w:rPr>
                <w:rFonts w:ascii="Arial Narrow" w:hAnsi="Arial Narrow" w:eastAsia="仿宋_GB2312" w:cs="宋体"/>
                <w:color w:val="auto"/>
                <w:kern w:val="0"/>
                <w:szCs w:val="22"/>
              </w:rPr>
              <w:t>资金拨付</w:t>
            </w:r>
          </w:p>
        </w:tc>
        <w:tc>
          <w:tcPr>
            <w:tcW w:w="1134" w:type="dxa"/>
            <w:shd w:val="clear" w:color="auto" w:fill="auto"/>
            <w:vAlign w:val="center"/>
          </w:tcPr>
          <w:p>
            <w:pPr>
              <w:widowControl/>
              <w:jc w:val="center"/>
              <w:rPr>
                <w:rFonts w:ascii="Arial Narrow" w:hAnsi="Arial Narrow" w:eastAsia="仿宋_GB2312" w:cs="宋体"/>
                <w:color w:val="auto"/>
                <w:kern w:val="0"/>
                <w:szCs w:val="22"/>
              </w:rPr>
            </w:pPr>
            <w:r>
              <w:rPr>
                <w:rFonts w:ascii="Arial Narrow" w:hAnsi="Arial Narrow" w:eastAsia="仿宋_GB2312" w:cs="宋体"/>
                <w:color w:val="auto"/>
                <w:kern w:val="0"/>
                <w:szCs w:val="22"/>
              </w:rPr>
              <w:t>资金使用</w:t>
            </w:r>
          </w:p>
        </w:tc>
        <w:tc>
          <w:tcPr>
            <w:tcW w:w="1134" w:type="dxa"/>
            <w:shd w:val="clear" w:color="auto" w:fill="auto"/>
            <w:vAlign w:val="center"/>
          </w:tcPr>
          <w:p>
            <w:pPr>
              <w:widowControl/>
              <w:jc w:val="center"/>
              <w:rPr>
                <w:rFonts w:ascii="Arial Narrow" w:hAnsi="Arial Narrow" w:eastAsia="仿宋_GB2312" w:cs="宋体"/>
                <w:color w:val="auto"/>
                <w:kern w:val="0"/>
                <w:szCs w:val="22"/>
              </w:rPr>
            </w:pPr>
            <w:r>
              <w:rPr>
                <w:rFonts w:ascii="Arial Narrow" w:hAnsi="Arial Narrow" w:eastAsia="仿宋_GB2312" w:cs="宋体"/>
                <w:color w:val="auto"/>
                <w:kern w:val="0"/>
                <w:szCs w:val="22"/>
              </w:rPr>
              <w:t>资金结余</w:t>
            </w:r>
          </w:p>
        </w:tc>
        <w:tc>
          <w:tcPr>
            <w:tcW w:w="2539" w:type="dxa"/>
            <w:shd w:val="clear" w:color="auto" w:fill="auto"/>
            <w:vAlign w:val="center"/>
          </w:tcPr>
          <w:p>
            <w:pPr>
              <w:widowControl/>
              <w:jc w:val="center"/>
              <w:rPr>
                <w:rFonts w:ascii="Arial Narrow" w:hAnsi="Arial Narrow" w:eastAsia="仿宋_GB2312" w:cs="宋体"/>
                <w:color w:val="auto"/>
                <w:kern w:val="0"/>
                <w:szCs w:val="22"/>
              </w:rPr>
            </w:pPr>
            <w:r>
              <w:rPr>
                <w:rFonts w:ascii="Arial Narrow" w:hAnsi="Arial Narrow" w:eastAsia="仿宋_GB2312" w:cs="宋体"/>
                <w:color w:val="auto"/>
                <w:kern w:val="0"/>
                <w:szCs w:val="22"/>
              </w:rPr>
              <w:t>下拨指标</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567" w:type="dxa"/>
            <w:shd w:val="clear" w:color="auto" w:fill="auto"/>
            <w:vAlign w:val="center"/>
          </w:tcPr>
          <w:p>
            <w:pPr>
              <w:widowControl/>
              <w:jc w:val="left"/>
              <w:rPr>
                <w:rFonts w:ascii="Arial Narrow" w:hAnsi="Arial Narrow" w:eastAsia="仿宋_GB2312" w:cs="宋体"/>
                <w:color w:val="auto"/>
                <w:kern w:val="0"/>
                <w:szCs w:val="22"/>
              </w:rPr>
            </w:pPr>
            <w:r>
              <w:rPr>
                <w:rFonts w:ascii="Arial Narrow" w:hAnsi="Arial Narrow" w:eastAsia="仿宋_GB2312" w:cs="宋体"/>
                <w:color w:val="auto"/>
                <w:kern w:val="0"/>
                <w:szCs w:val="22"/>
              </w:rPr>
              <w:t>旅游项目建设及商品研发</w:t>
            </w:r>
          </w:p>
        </w:tc>
        <w:tc>
          <w:tcPr>
            <w:tcW w:w="1134" w:type="dxa"/>
            <w:shd w:val="clear" w:color="auto" w:fill="auto"/>
            <w:vAlign w:val="center"/>
          </w:tcPr>
          <w:p>
            <w:pPr>
              <w:widowControl/>
              <w:jc w:val="right"/>
              <w:rPr>
                <w:rFonts w:ascii="Arial Narrow" w:hAnsi="Arial Narrow" w:eastAsia="仿宋_GB2312" w:cs="宋体"/>
                <w:color w:val="auto"/>
                <w:kern w:val="0"/>
                <w:szCs w:val="22"/>
              </w:rPr>
            </w:pPr>
            <w:r>
              <w:rPr>
                <w:rFonts w:ascii="Arial Narrow" w:hAnsi="Arial Narrow" w:eastAsia="仿宋_GB2312" w:cs="宋体"/>
                <w:color w:val="auto"/>
                <w:kern w:val="0"/>
                <w:szCs w:val="22"/>
              </w:rPr>
              <w:t>1,0</w:t>
            </w:r>
            <w:r>
              <w:rPr>
                <w:rFonts w:hint="eastAsia" w:ascii="Arial Narrow" w:hAnsi="Arial Narrow" w:eastAsia="仿宋_GB2312" w:cs="宋体"/>
                <w:color w:val="auto"/>
                <w:kern w:val="0"/>
                <w:szCs w:val="22"/>
              </w:rPr>
              <w:t>7</w:t>
            </w:r>
            <w:r>
              <w:rPr>
                <w:rFonts w:ascii="Arial Narrow" w:hAnsi="Arial Narrow" w:eastAsia="仿宋_GB2312" w:cs="宋体"/>
                <w:color w:val="auto"/>
                <w:kern w:val="0"/>
                <w:szCs w:val="22"/>
              </w:rPr>
              <w:t>0.00</w:t>
            </w:r>
          </w:p>
        </w:tc>
        <w:tc>
          <w:tcPr>
            <w:tcW w:w="1134"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1070.00</w:t>
            </w:r>
            <w:r>
              <w:rPr>
                <w:rFonts w:ascii="Arial Narrow" w:hAnsi="Arial Narrow" w:eastAsia="仿宋_GB2312" w:cs="宋体"/>
                <w:color w:val="auto"/>
                <w:kern w:val="0"/>
                <w:szCs w:val="22"/>
              </w:rPr>
              <w:t>　</w:t>
            </w:r>
          </w:p>
        </w:tc>
        <w:tc>
          <w:tcPr>
            <w:tcW w:w="1134"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w:t>
            </w:r>
            <w:r>
              <w:rPr>
                <w:rFonts w:ascii="Arial Narrow" w:hAnsi="Arial Narrow" w:eastAsia="仿宋_GB2312" w:cs="宋体"/>
                <w:color w:val="auto"/>
                <w:kern w:val="0"/>
                <w:szCs w:val="22"/>
              </w:rPr>
              <w:t>　</w:t>
            </w:r>
          </w:p>
        </w:tc>
        <w:tc>
          <w:tcPr>
            <w:tcW w:w="2539" w:type="dxa"/>
            <w:shd w:val="clear" w:color="auto" w:fill="auto"/>
            <w:vAlign w:val="center"/>
          </w:tcPr>
          <w:p>
            <w:pPr>
              <w:widowControl/>
              <w:jc w:val="center"/>
              <w:rPr>
                <w:rFonts w:ascii="Arial Narrow" w:hAnsi="Arial Narrow" w:eastAsia="仿宋_GB2312" w:cs="宋体"/>
                <w:color w:val="auto"/>
                <w:kern w:val="0"/>
                <w:szCs w:val="22"/>
              </w:rPr>
            </w:pPr>
            <w:r>
              <w:rPr>
                <w:rFonts w:ascii="Arial Narrow" w:hAnsi="Arial Narrow" w:eastAsia="仿宋_GB2312" w:cs="宋体"/>
                <w:color w:val="auto"/>
                <w:kern w:val="0"/>
                <w:szCs w:val="22"/>
              </w:rPr>
              <w:t>湘财外指〔2018〕25号</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567" w:type="dxa"/>
            <w:shd w:val="clear" w:color="auto" w:fill="auto"/>
            <w:vAlign w:val="center"/>
          </w:tcPr>
          <w:p>
            <w:pPr>
              <w:widowControl/>
              <w:jc w:val="left"/>
              <w:rPr>
                <w:rFonts w:ascii="Arial Narrow" w:hAnsi="Arial Narrow" w:eastAsia="仿宋_GB2312" w:cs="宋体"/>
                <w:color w:val="auto"/>
                <w:kern w:val="0"/>
                <w:szCs w:val="22"/>
              </w:rPr>
            </w:pPr>
            <w:r>
              <w:rPr>
                <w:rFonts w:ascii="Arial Narrow" w:hAnsi="Arial Narrow" w:eastAsia="仿宋_GB2312" w:cs="宋体"/>
                <w:color w:val="auto"/>
                <w:kern w:val="0"/>
                <w:szCs w:val="22"/>
              </w:rPr>
              <w:t>旅游产业博览会补助</w:t>
            </w:r>
          </w:p>
        </w:tc>
        <w:tc>
          <w:tcPr>
            <w:tcW w:w="1134" w:type="dxa"/>
            <w:shd w:val="clear" w:color="auto" w:fill="auto"/>
            <w:vAlign w:val="center"/>
          </w:tcPr>
          <w:p>
            <w:pPr>
              <w:widowControl/>
              <w:jc w:val="right"/>
              <w:rPr>
                <w:rFonts w:ascii="Arial Narrow" w:hAnsi="Arial Narrow" w:eastAsia="仿宋_GB2312" w:cs="宋体"/>
                <w:color w:val="auto"/>
                <w:kern w:val="0"/>
                <w:szCs w:val="22"/>
              </w:rPr>
            </w:pPr>
            <w:r>
              <w:rPr>
                <w:rFonts w:ascii="Arial Narrow" w:hAnsi="Arial Narrow" w:eastAsia="仿宋_GB2312" w:cs="宋体"/>
                <w:color w:val="auto"/>
                <w:kern w:val="0"/>
                <w:szCs w:val="22"/>
              </w:rPr>
              <w:t>140.00</w:t>
            </w:r>
          </w:p>
        </w:tc>
        <w:tc>
          <w:tcPr>
            <w:tcW w:w="1134"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140.00</w:t>
            </w:r>
            <w:r>
              <w:rPr>
                <w:rFonts w:ascii="Arial Narrow" w:hAnsi="Arial Narrow" w:eastAsia="仿宋_GB2312" w:cs="宋体"/>
                <w:color w:val="auto"/>
                <w:kern w:val="0"/>
                <w:szCs w:val="22"/>
              </w:rPr>
              <w:t>　</w:t>
            </w:r>
          </w:p>
        </w:tc>
        <w:tc>
          <w:tcPr>
            <w:tcW w:w="1134"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w:t>
            </w:r>
            <w:r>
              <w:rPr>
                <w:rFonts w:ascii="Arial Narrow" w:hAnsi="Arial Narrow" w:eastAsia="仿宋_GB2312" w:cs="宋体"/>
                <w:color w:val="auto"/>
                <w:kern w:val="0"/>
                <w:szCs w:val="22"/>
              </w:rPr>
              <w:t>　</w:t>
            </w:r>
          </w:p>
        </w:tc>
        <w:tc>
          <w:tcPr>
            <w:tcW w:w="2539" w:type="dxa"/>
            <w:shd w:val="clear" w:color="auto" w:fill="auto"/>
            <w:vAlign w:val="center"/>
          </w:tcPr>
          <w:p>
            <w:pPr>
              <w:widowControl/>
              <w:jc w:val="center"/>
              <w:rPr>
                <w:rFonts w:ascii="Arial Narrow" w:hAnsi="Arial Narrow" w:eastAsia="仿宋_GB2312" w:cs="宋体"/>
                <w:color w:val="auto"/>
                <w:kern w:val="0"/>
                <w:szCs w:val="22"/>
              </w:rPr>
            </w:pPr>
            <w:r>
              <w:rPr>
                <w:rFonts w:ascii="Arial Narrow" w:hAnsi="Arial Narrow" w:eastAsia="仿宋_GB2312" w:cs="宋体"/>
                <w:color w:val="auto"/>
                <w:kern w:val="0"/>
                <w:szCs w:val="22"/>
              </w:rPr>
              <w:t>湘财外指〔2018〕34号</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567" w:type="dxa"/>
            <w:shd w:val="clear" w:color="auto" w:fill="auto"/>
            <w:vAlign w:val="center"/>
          </w:tcPr>
          <w:p>
            <w:pPr>
              <w:widowControl/>
              <w:jc w:val="left"/>
              <w:rPr>
                <w:rFonts w:ascii="Arial Narrow" w:hAnsi="Arial Narrow" w:eastAsia="仿宋_GB2312" w:cs="宋体"/>
                <w:color w:val="auto"/>
                <w:kern w:val="0"/>
                <w:szCs w:val="22"/>
              </w:rPr>
            </w:pPr>
            <w:r>
              <w:rPr>
                <w:rFonts w:ascii="Arial Narrow" w:hAnsi="Arial Narrow" w:eastAsia="仿宋_GB2312" w:cs="宋体"/>
                <w:color w:val="auto"/>
                <w:kern w:val="0"/>
                <w:szCs w:val="22"/>
              </w:rPr>
              <w:t>旅游宣传</w:t>
            </w:r>
          </w:p>
        </w:tc>
        <w:tc>
          <w:tcPr>
            <w:tcW w:w="1134"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5,485.15</w:t>
            </w:r>
          </w:p>
        </w:tc>
        <w:tc>
          <w:tcPr>
            <w:tcW w:w="1134"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4,609.23</w:t>
            </w:r>
            <w:r>
              <w:rPr>
                <w:rFonts w:ascii="Arial Narrow" w:hAnsi="Arial Narrow" w:eastAsia="仿宋_GB2312" w:cs="宋体"/>
                <w:color w:val="auto"/>
                <w:kern w:val="0"/>
                <w:szCs w:val="22"/>
              </w:rPr>
              <w:t>　</w:t>
            </w:r>
          </w:p>
        </w:tc>
        <w:tc>
          <w:tcPr>
            <w:tcW w:w="1134"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875.92</w:t>
            </w:r>
            <w:r>
              <w:rPr>
                <w:rFonts w:ascii="Arial Narrow" w:hAnsi="Arial Narrow" w:eastAsia="仿宋_GB2312" w:cs="宋体"/>
                <w:color w:val="auto"/>
                <w:kern w:val="0"/>
                <w:szCs w:val="22"/>
              </w:rPr>
              <w:t>　</w:t>
            </w:r>
          </w:p>
        </w:tc>
        <w:tc>
          <w:tcPr>
            <w:tcW w:w="2539" w:type="dxa"/>
            <w:shd w:val="clear" w:color="auto" w:fill="auto"/>
            <w:vAlign w:val="center"/>
          </w:tcPr>
          <w:p>
            <w:pPr>
              <w:widowControl/>
              <w:jc w:val="center"/>
              <w:rPr>
                <w:rFonts w:ascii="Arial Narrow" w:hAnsi="Arial Narrow" w:eastAsia="仿宋_GB2312" w:cs="宋体"/>
                <w:color w:val="auto"/>
                <w:kern w:val="0"/>
                <w:szCs w:val="22"/>
              </w:rPr>
            </w:pPr>
            <w:r>
              <w:rPr>
                <w:rFonts w:ascii="Arial Narrow" w:hAnsi="Arial Narrow" w:eastAsia="仿宋_GB2312" w:cs="宋体"/>
                <w:color w:val="auto"/>
                <w:kern w:val="0"/>
                <w:szCs w:val="22"/>
              </w:rPr>
              <w:t>湘财</w:t>
            </w:r>
            <w:r>
              <w:rPr>
                <w:rFonts w:hint="eastAsia" w:ascii="Arial Narrow" w:hAnsi="Arial Narrow" w:eastAsia="仿宋_GB2312" w:cs="宋体"/>
                <w:color w:val="auto"/>
                <w:kern w:val="0"/>
                <w:szCs w:val="22"/>
              </w:rPr>
              <w:t>预</w:t>
            </w:r>
            <w:r>
              <w:rPr>
                <w:rFonts w:ascii="Arial Narrow" w:hAnsi="Arial Narrow" w:eastAsia="仿宋_GB2312" w:cs="宋体"/>
                <w:color w:val="auto"/>
                <w:kern w:val="0"/>
                <w:szCs w:val="22"/>
              </w:rPr>
              <w:t>〔2018〕26号、</w:t>
            </w:r>
            <w:r>
              <w:rPr>
                <w:rFonts w:hint="eastAsia" w:ascii="Arial Narrow" w:hAnsi="Arial Narrow" w:eastAsia="仿宋_GB2312" w:cs="宋体"/>
                <w:color w:val="auto"/>
                <w:kern w:val="0"/>
                <w:szCs w:val="22"/>
              </w:rPr>
              <w:t xml:space="preserve">      </w:t>
            </w:r>
            <w:r>
              <w:rPr>
                <w:rFonts w:ascii="Arial Narrow" w:hAnsi="Arial Narrow" w:eastAsia="仿宋_GB2312" w:cs="宋体"/>
                <w:color w:val="auto"/>
                <w:kern w:val="0"/>
                <w:szCs w:val="22"/>
              </w:rPr>
              <w:t>湘财外指〔2018〕34号</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567" w:type="dxa"/>
            <w:shd w:val="clear" w:color="auto" w:fill="auto"/>
            <w:vAlign w:val="center"/>
          </w:tcPr>
          <w:p>
            <w:pPr>
              <w:widowControl/>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旅游行业智力平台服务（专题培训班）</w:t>
            </w:r>
          </w:p>
        </w:tc>
        <w:tc>
          <w:tcPr>
            <w:tcW w:w="1134"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100.00</w:t>
            </w:r>
          </w:p>
        </w:tc>
        <w:tc>
          <w:tcPr>
            <w:tcW w:w="1134"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100.00</w:t>
            </w:r>
          </w:p>
        </w:tc>
        <w:tc>
          <w:tcPr>
            <w:tcW w:w="1134"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w:t>
            </w:r>
          </w:p>
        </w:tc>
        <w:tc>
          <w:tcPr>
            <w:tcW w:w="2539" w:type="dxa"/>
            <w:shd w:val="clear" w:color="auto" w:fill="auto"/>
            <w:vAlign w:val="center"/>
          </w:tcPr>
          <w:p>
            <w:pPr>
              <w:widowControl/>
              <w:jc w:val="center"/>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湘财预〔2018〕26号</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567" w:type="dxa"/>
            <w:shd w:val="clear" w:color="auto" w:fill="auto"/>
            <w:vAlign w:val="center"/>
          </w:tcPr>
          <w:p>
            <w:pPr>
              <w:widowControl/>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2018年精品旅游线路重点县建设</w:t>
            </w:r>
          </w:p>
        </w:tc>
        <w:tc>
          <w:tcPr>
            <w:tcW w:w="1134"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100.00</w:t>
            </w:r>
          </w:p>
        </w:tc>
        <w:tc>
          <w:tcPr>
            <w:tcW w:w="1134"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100.00</w:t>
            </w:r>
          </w:p>
        </w:tc>
        <w:tc>
          <w:tcPr>
            <w:tcW w:w="1134"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w:t>
            </w:r>
          </w:p>
        </w:tc>
        <w:tc>
          <w:tcPr>
            <w:tcW w:w="2539" w:type="dxa"/>
            <w:shd w:val="clear" w:color="auto" w:fill="auto"/>
            <w:vAlign w:val="center"/>
          </w:tcPr>
          <w:p>
            <w:pPr>
              <w:widowControl/>
              <w:jc w:val="center"/>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湘财外指〔2018〕35号</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567" w:type="dxa"/>
            <w:shd w:val="clear" w:color="auto" w:fill="auto"/>
            <w:vAlign w:val="center"/>
          </w:tcPr>
          <w:p>
            <w:pPr>
              <w:widowControl/>
              <w:jc w:val="center"/>
              <w:rPr>
                <w:rFonts w:ascii="Arial Narrow" w:hAnsi="Arial Narrow" w:eastAsia="仿宋_GB2312" w:cs="宋体"/>
                <w:color w:val="auto"/>
                <w:kern w:val="0"/>
                <w:szCs w:val="22"/>
              </w:rPr>
            </w:pPr>
            <w:r>
              <w:rPr>
                <w:rFonts w:ascii="Arial Narrow" w:hAnsi="Arial Narrow" w:eastAsia="仿宋_GB2312" w:cs="宋体"/>
                <w:color w:val="auto"/>
                <w:kern w:val="0"/>
                <w:szCs w:val="22"/>
              </w:rPr>
              <w:t>合计</w:t>
            </w:r>
          </w:p>
        </w:tc>
        <w:tc>
          <w:tcPr>
            <w:tcW w:w="1134"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6,895.15</w:t>
            </w:r>
          </w:p>
        </w:tc>
        <w:tc>
          <w:tcPr>
            <w:tcW w:w="1134"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6,019.23</w:t>
            </w:r>
          </w:p>
        </w:tc>
        <w:tc>
          <w:tcPr>
            <w:tcW w:w="1134" w:type="dxa"/>
            <w:shd w:val="clear" w:color="auto" w:fill="auto"/>
            <w:vAlign w:val="center"/>
          </w:tcPr>
          <w:p>
            <w:pPr>
              <w:widowControl/>
              <w:jc w:val="right"/>
              <w:rPr>
                <w:rFonts w:ascii="Arial Narrow" w:hAnsi="Arial Narrow" w:eastAsia="仿宋_GB2312" w:cs="宋体"/>
                <w:color w:val="auto"/>
                <w:kern w:val="0"/>
                <w:szCs w:val="22"/>
              </w:rPr>
            </w:pPr>
            <w:r>
              <w:rPr>
                <w:rFonts w:hint="eastAsia" w:ascii="Arial Narrow" w:hAnsi="Arial Narrow" w:eastAsia="仿宋_GB2312" w:cs="宋体"/>
                <w:color w:val="auto"/>
                <w:kern w:val="0"/>
                <w:szCs w:val="22"/>
              </w:rPr>
              <w:t>875.92</w:t>
            </w:r>
          </w:p>
        </w:tc>
        <w:tc>
          <w:tcPr>
            <w:tcW w:w="2539" w:type="dxa"/>
            <w:shd w:val="clear" w:color="auto" w:fill="auto"/>
            <w:vAlign w:val="center"/>
          </w:tcPr>
          <w:p>
            <w:pPr>
              <w:widowControl/>
              <w:jc w:val="right"/>
              <w:rPr>
                <w:rFonts w:ascii="Arial Narrow" w:hAnsi="Arial Narrow" w:eastAsia="仿宋_GB2312" w:cs="宋体"/>
                <w:color w:val="auto"/>
                <w:kern w:val="0"/>
                <w:szCs w:val="22"/>
              </w:rPr>
            </w:pPr>
          </w:p>
        </w:tc>
      </w:tr>
    </w:tbl>
    <w:p>
      <w:pPr>
        <w:widowControl/>
        <w:spacing w:line="600" w:lineRule="exact"/>
        <w:ind w:firstLine="560" w:firstLineChars="200"/>
        <w:jc w:val="left"/>
        <w:rPr>
          <w:rFonts w:eastAsia="仿宋_GB2312"/>
          <w:color w:val="auto"/>
          <w:sz w:val="28"/>
          <w:szCs w:val="28"/>
        </w:rPr>
      </w:pP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2018年旅游发展专项资金16,100.00万元，其中旅游厕所专项资金3,579.00万元、乡村旅游专项资金4,425.00万元、对口支援1,010.00万元，此三项资金不适宜于开展绩效评价工作；此次纳入绩效评价范畴的资金额度应为7,086.00万元，因年初预算未安排资金调剂解决人员经费190.85万元，实际纳入绩效评价资金为6,895.15万元，结余资金875.92万元。</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严格按照《中华人民共和国预算法》、《湖南省人民政府办公厅关于印发〈湖南省省级财政专项资金分配审批管理办法〉的通知》（湘政办发〔2015〕90号）和《湖南省财政厅 湖南省旅游局关于印发〈湖南省旅游发展专项资金管理办法〉的通知》（湘财外〔2015〕29号）等文件的精神管理和分配旅游发展专项资金。所有专项资金均由我委提出意见，经省财政厅审核，报分管副省长、省长审批下达。对专项资金实行统一管理，建立项目库。尤其是竞争性项目，严格按项目申报、专家评审、结果公示和指标文下达及公示的程序执行。</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3、文物保护专项资金分配管理情况</w:t>
      </w:r>
    </w:p>
    <w:p>
      <w:pPr>
        <w:widowControl/>
        <w:spacing w:line="600" w:lineRule="exact"/>
        <w:jc w:val="right"/>
        <w:rPr>
          <w:rFonts w:ascii="仿宋_GB2312" w:hAnsi="黑体" w:eastAsia="仿宋_GB2312"/>
          <w:color w:val="auto"/>
          <w:sz w:val="22"/>
          <w:szCs w:val="32"/>
        </w:rPr>
      </w:pPr>
      <w:r>
        <w:rPr>
          <w:rFonts w:hint="eastAsia" w:ascii="仿宋_GB2312" w:hAnsi="黑体" w:eastAsia="仿宋_GB2312"/>
          <w:color w:val="auto"/>
          <w:sz w:val="22"/>
          <w:szCs w:val="32"/>
        </w:rPr>
        <w:t>单位：万元</w:t>
      </w:r>
    </w:p>
    <w:tbl>
      <w:tblPr>
        <w:tblStyle w:val="7"/>
        <w:tblW w:w="8440" w:type="dxa"/>
        <w:tblInd w:w="93" w:type="dxa"/>
        <w:tblBorders>
          <w:top w:val="single" w:color="auto" w:sz="8" w:space="0"/>
          <w:left w:val="none" w:color="auto" w:sz="0" w:space="0"/>
          <w:bottom w:val="single" w:color="auto" w:sz="8"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567"/>
        <w:gridCol w:w="1134"/>
        <w:gridCol w:w="1134"/>
        <w:gridCol w:w="1134"/>
        <w:gridCol w:w="2471"/>
      </w:tblGrid>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blHeader/>
        </w:trPr>
        <w:tc>
          <w:tcPr>
            <w:tcW w:w="2567" w:type="dxa"/>
            <w:shd w:val="clear" w:color="auto" w:fill="auto"/>
            <w:vAlign w:val="center"/>
          </w:tcPr>
          <w:p>
            <w:pPr>
              <w:widowControl/>
              <w:jc w:val="center"/>
              <w:rPr>
                <w:rFonts w:ascii="Arial Narrow" w:hAnsi="Arial Narrow" w:eastAsia="仿宋_GB2312" w:cs="宋体"/>
                <w:color w:val="auto"/>
                <w:kern w:val="0"/>
                <w:szCs w:val="21"/>
              </w:rPr>
            </w:pPr>
            <w:r>
              <w:rPr>
                <w:rFonts w:ascii="Arial Narrow" w:hAnsi="Arial Narrow" w:eastAsia="仿宋_GB2312" w:cs="宋体"/>
                <w:color w:val="auto"/>
                <w:kern w:val="0"/>
                <w:szCs w:val="21"/>
              </w:rPr>
              <w:t>项目名称</w:t>
            </w:r>
          </w:p>
        </w:tc>
        <w:tc>
          <w:tcPr>
            <w:tcW w:w="1134" w:type="dxa"/>
            <w:shd w:val="clear" w:color="auto" w:fill="auto"/>
            <w:vAlign w:val="center"/>
          </w:tcPr>
          <w:p>
            <w:pPr>
              <w:widowControl/>
              <w:jc w:val="center"/>
              <w:rPr>
                <w:rFonts w:ascii="Arial Narrow" w:hAnsi="Arial Narrow" w:eastAsia="仿宋_GB2312" w:cs="宋体"/>
                <w:color w:val="auto"/>
                <w:kern w:val="0"/>
                <w:szCs w:val="21"/>
              </w:rPr>
            </w:pPr>
            <w:r>
              <w:rPr>
                <w:rFonts w:ascii="Arial Narrow" w:hAnsi="Arial Narrow" w:eastAsia="仿宋_GB2312" w:cs="宋体"/>
                <w:color w:val="auto"/>
                <w:kern w:val="0"/>
                <w:szCs w:val="21"/>
              </w:rPr>
              <w:t>资金拨付</w:t>
            </w:r>
          </w:p>
        </w:tc>
        <w:tc>
          <w:tcPr>
            <w:tcW w:w="1134" w:type="dxa"/>
            <w:shd w:val="clear" w:color="auto" w:fill="auto"/>
            <w:vAlign w:val="center"/>
          </w:tcPr>
          <w:p>
            <w:pPr>
              <w:widowControl/>
              <w:jc w:val="center"/>
              <w:rPr>
                <w:rFonts w:ascii="Arial Narrow" w:hAnsi="Arial Narrow" w:eastAsia="仿宋_GB2312" w:cs="宋体"/>
                <w:color w:val="auto"/>
                <w:kern w:val="0"/>
                <w:szCs w:val="21"/>
              </w:rPr>
            </w:pPr>
            <w:r>
              <w:rPr>
                <w:rFonts w:ascii="Arial Narrow" w:hAnsi="Arial Narrow" w:eastAsia="仿宋_GB2312" w:cs="宋体"/>
                <w:color w:val="auto"/>
                <w:kern w:val="0"/>
                <w:szCs w:val="21"/>
              </w:rPr>
              <w:t>资金使用</w:t>
            </w:r>
          </w:p>
        </w:tc>
        <w:tc>
          <w:tcPr>
            <w:tcW w:w="1134" w:type="dxa"/>
            <w:shd w:val="clear" w:color="auto" w:fill="auto"/>
            <w:vAlign w:val="center"/>
          </w:tcPr>
          <w:p>
            <w:pPr>
              <w:widowControl/>
              <w:jc w:val="center"/>
              <w:rPr>
                <w:rFonts w:ascii="Arial Narrow" w:hAnsi="Arial Narrow" w:eastAsia="仿宋_GB2312" w:cs="宋体"/>
                <w:color w:val="auto"/>
                <w:kern w:val="0"/>
                <w:szCs w:val="21"/>
              </w:rPr>
            </w:pPr>
            <w:r>
              <w:rPr>
                <w:rFonts w:ascii="Arial Narrow" w:hAnsi="Arial Narrow" w:eastAsia="仿宋_GB2312" w:cs="宋体"/>
                <w:color w:val="auto"/>
                <w:kern w:val="0"/>
                <w:szCs w:val="21"/>
              </w:rPr>
              <w:t>资金结余</w:t>
            </w:r>
          </w:p>
        </w:tc>
        <w:tc>
          <w:tcPr>
            <w:tcW w:w="2471" w:type="dxa"/>
            <w:shd w:val="clear" w:color="auto" w:fill="auto"/>
            <w:vAlign w:val="center"/>
          </w:tcPr>
          <w:p>
            <w:pPr>
              <w:widowControl/>
              <w:jc w:val="center"/>
              <w:rPr>
                <w:rFonts w:ascii="Arial Narrow" w:hAnsi="Arial Narrow" w:eastAsia="仿宋_GB2312" w:cs="宋体"/>
                <w:color w:val="auto"/>
                <w:kern w:val="0"/>
                <w:szCs w:val="21"/>
              </w:rPr>
            </w:pPr>
            <w:r>
              <w:rPr>
                <w:rFonts w:ascii="Arial Narrow" w:hAnsi="Arial Narrow" w:eastAsia="仿宋_GB2312" w:cs="宋体"/>
                <w:color w:val="auto"/>
                <w:kern w:val="0"/>
                <w:szCs w:val="21"/>
              </w:rPr>
              <w:t>下拨指标</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567" w:type="dxa"/>
            <w:shd w:val="clear" w:color="auto" w:fill="auto"/>
            <w:vAlign w:val="center"/>
          </w:tcPr>
          <w:p>
            <w:pPr>
              <w:widowControl/>
              <w:rPr>
                <w:rFonts w:ascii="Arial Narrow" w:hAnsi="Arial Narrow" w:eastAsia="仿宋_GB2312" w:cs="宋体"/>
                <w:color w:val="auto"/>
                <w:kern w:val="0"/>
                <w:szCs w:val="21"/>
              </w:rPr>
            </w:pPr>
            <w:r>
              <w:rPr>
                <w:rFonts w:ascii="Arial Narrow" w:hAnsi="Arial Narrow" w:eastAsia="仿宋_GB2312" w:cs="宋体"/>
                <w:color w:val="auto"/>
                <w:kern w:val="0"/>
                <w:szCs w:val="21"/>
              </w:rPr>
              <w:t>文物保护单位修缮、维修工程</w:t>
            </w:r>
          </w:p>
        </w:tc>
        <w:tc>
          <w:tcPr>
            <w:tcW w:w="1134" w:type="dxa"/>
            <w:shd w:val="clear" w:color="auto" w:fill="auto"/>
            <w:vAlign w:val="center"/>
          </w:tcPr>
          <w:p>
            <w:pPr>
              <w:widowControl/>
              <w:jc w:val="right"/>
              <w:rPr>
                <w:rFonts w:ascii="Arial Narrow" w:hAnsi="Arial Narrow" w:eastAsia="仿宋_GB2312" w:cs="宋体"/>
                <w:color w:val="auto"/>
                <w:kern w:val="0"/>
                <w:szCs w:val="21"/>
              </w:rPr>
            </w:pPr>
            <w:r>
              <w:rPr>
                <w:rFonts w:ascii="Arial Narrow" w:hAnsi="Arial Narrow" w:eastAsia="仿宋_GB2312" w:cs="宋体"/>
                <w:color w:val="auto"/>
                <w:kern w:val="0"/>
                <w:szCs w:val="21"/>
              </w:rPr>
              <w:t>6,240.00</w:t>
            </w:r>
          </w:p>
        </w:tc>
        <w:tc>
          <w:tcPr>
            <w:tcW w:w="1134" w:type="dxa"/>
            <w:shd w:val="clear" w:color="auto" w:fill="auto"/>
            <w:vAlign w:val="center"/>
          </w:tcPr>
          <w:p>
            <w:pPr>
              <w:widowControl/>
              <w:jc w:val="right"/>
              <w:rPr>
                <w:rFonts w:ascii="Arial Narrow" w:hAnsi="Arial Narrow" w:eastAsia="仿宋_GB2312" w:cs="宋体"/>
                <w:color w:val="auto"/>
                <w:kern w:val="0"/>
                <w:szCs w:val="21"/>
              </w:rPr>
            </w:pPr>
            <w:r>
              <w:rPr>
                <w:rFonts w:ascii="Arial Narrow" w:hAnsi="Arial Narrow" w:eastAsia="仿宋_GB2312" w:cs="宋体"/>
                <w:color w:val="auto"/>
                <w:kern w:val="0"/>
                <w:szCs w:val="21"/>
              </w:rPr>
              <w:t>2,494.69</w:t>
            </w:r>
          </w:p>
        </w:tc>
        <w:tc>
          <w:tcPr>
            <w:tcW w:w="1134" w:type="dxa"/>
            <w:shd w:val="clear" w:color="auto" w:fill="auto"/>
            <w:vAlign w:val="center"/>
          </w:tcPr>
          <w:p>
            <w:pPr>
              <w:widowControl/>
              <w:jc w:val="right"/>
              <w:rPr>
                <w:rFonts w:ascii="Arial Narrow" w:hAnsi="Arial Narrow" w:eastAsia="仿宋_GB2312" w:cs="宋体"/>
                <w:color w:val="auto"/>
                <w:kern w:val="0"/>
                <w:szCs w:val="21"/>
              </w:rPr>
            </w:pPr>
            <w:r>
              <w:rPr>
                <w:rFonts w:ascii="Arial Narrow" w:hAnsi="Arial Narrow" w:eastAsia="仿宋_GB2312" w:cs="宋体"/>
                <w:color w:val="auto"/>
                <w:kern w:val="0"/>
                <w:szCs w:val="21"/>
              </w:rPr>
              <w:t>3,745.31</w:t>
            </w:r>
          </w:p>
        </w:tc>
        <w:tc>
          <w:tcPr>
            <w:tcW w:w="2471" w:type="dxa"/>
            <w:shd w:val="clear" w:color="auto" w:fill="auto"/>
            <w:vAlign w:val="center"/>
          </w:tcPr>
          <w:p>
            <w:pPr>
              <w:widowControl/>
              <w:jc w:val="center"/>
              <w:rPr>
                <w:rFonts w:ascii="Arial Narrow" w:hAnsi="Arial Narrow" w:eastAsia="仿宋_GB2312" w:cs="宋体"/>
                <w:color w:val="auto"/>
                <w:kern w:val="0"/>
                <w:szCs w:val="21"/>
              </w:rPr>
            </w:pPr>
            <w:r>
              <w:rPr>
                <w:rFonts w:ascii="Arial Narrow" w:hAnsi="Arial Narrow" w:eastAsia="仿宋_GB2312" w:cs="宋体"/>
                <w:color w:val="auto"/>
                <w:kern w:val="0"/>
                <w:szCs w:val="21"/>
              </w:rPr>
              <w:t>湘财文指〔2018〕6号</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567" w:type="dxa"/>
            <w:shd w:val="clear" w:color="auto" w:fill="auto"/>
            <w:vAlign w:val="center"/>
          </w:tcPr>
          <w:p>
            <w:pPr>
              <w:widowControl/>
              <w:rPr>
                <w:rFonts w:ascii="Arial Narrow" w:hAnsi="Arial Narrow" w:eastAsia="仿宋_GB2312" w:cs="宋体"/>
                <w:color w:val="auto"/>
                <w:kern w:val="0"/>
                <w:szCs w:val="21"/>
              </w:rPr>
            </w:pPr>
            <w:r>
              <w:rPr>
                <w:rFonts w:ascii="Arial Narrow" w:hAnsi="Arial Narrow" w:eastAsia="仿宋_GB2312" w:cs="宋体"/>
                <w:color w:val="auto"/>
                <w:kern w:val="0"/>
                <w:szCs w:val="21"/>
              </w:rPr>
              <w:t>文物保护单位安防、消防、防雷设施提质改造工程</w:t>
            </w:r>
          </w:p>
        </w:tc>
        <w:tc>
          <w:tcPr>
            <w:tcW w:w="1134" w:type="dxa"/>
            <w:shd w:val="clear" w:color="auto" w:fill="auto"/>
            <w:vAlign w:val="center"/>
          </w:tcPr>
          <w:p>
            <w:pPr>
              <w:widowControl/>
              <w:jc w:val="right"/>
              <w:rPr>
                <w:rFonts w:ascii="Arial Narrow" w:hAnsi="Arial Narrow" w:eastAsia="仿宋_GB2312" w:cs="宋体"/>
                <w:color w:val="auto"/>
                <w:kern w:val="0"/>
                <w:szCs w:val="21"/>
              </w:rPr>
            </w:pPr>
            <w:r>
              <w:rPr>
                <w:rFonts w:ascii="Arial Narrow" w:hAnsi="Arial Narrow" w:eastAsia="仿宋_GB2312" w:cs="宋体"/>
                <w:color w:val="auto"/>
                <w:kern w:val="0"/>
                <w:szCs w:val="21"/>
              </w:rPr>
              <w:t>2,300.00</w:t>
            </w:r>
          </w:p>
        </w:tc>
        <w:tc>
          <w:tcPr>
            <w:tcW w:w="1134" w:type="dxa"/>
            <w:shd w:val="clear" w:color="auto" w:fill="auto"/>
            <w:vAlign w:val="center"/>
          </w:tcPr>
          <w:p>
            <w:pPr>
              <w:widowControl/>
              <w:jc w:val="right"/>
              <w:rPr>
                <w:rFonts w:ascii="Arial Narrow" w:hAnsi="Arial Narrow" w:eastAsia="仿宋_GB2312" w:cs="宋体"/>
                <w:color w:val="auto"/>
                <w:kern w:val="0"/>
                <w:szCs w:val="21"/>
              </w:rPr>
            </w:pPr>
            <w:r>
              <w:rPr>
                <w:rFonts w:ascii="Arial Narrow" w:hAnsi="Arial Narrow" w:eastAsia="仿宋_GB2312" w:cs="宋体"/>
                <w:color w:val="auto"/>
                <w:kern w:val="0"/>
                <w:szCs w:val="21"/>
              </w:rPr>
              <w:t>405.29</w:t>
            </w:r>
          </w:p>
        </w:tc>
        <w:tc>
          <w:tcPr>
            <w:tcW w:w="1134" w:type="dxa"/>
            <w:shd w:val="clear" w:color="auto" w:fill="auto"/>
            <w:vAlign w:val="center"/>
          </w:tcPr>
          <w:p>
            <w:pPr>
              <w:widowControl/>
              <w:jc w:val="right"/>
              <w:rPr>
                <w:rFonts w:ascii="Arial Narrow" w:hAnsi="Arial Narrow" w:eastAsia="仿宋_GB2312" w:cs="宋体"/>
                <w:color w:val="auto"/>
                <w:kern w:val="0"/>
                <w:szCs w:val="21"/>
              </w:rPr>
            </w:pPr>
            <w:r>
              <w:rPr>
                <w:rFonts w:ascii="Arial Narrow" w:hAnsi="Arial Narrow" w:eastAsia="仿宋_GB2312" w:cs="宋体"/>
                <w:color w:val="auto"/>
                <w:kern w:val="0"/>
                <w:szCs w:val="21"/>
              </w:rPr>
              <w:t>1,894.71</w:t>
            </w:r>
          </w:p>
        </w:tc>
        <w:tc>
          <w:tcPr>
            <w:tcW w:w="2471" w:type="dxa"/>
            <w:shd w:val="clear" w:color="auto" w:fill="auto"/>
            <w:vAlign w:val="center"/>
          </w:tcPr>
          <w:p>
            <w:pPr>
              <w:widowControl/>
              <w:jc w:val="center"/>
              <w:rPr>
                <w:rFonts w:ascii="Arial Narrow" w:hAnsi="Arial Narrow" w:eastAsia="仿宋_GB2312" w:cs="宋体"/>
                <w:color w:val="auto"/>
                <w:kern w:val="0"/>
                <w:szCs w:val="21"/>
              </w:rPr>
            </w:pPr>
            <w:r>
              <w:rPr>
                <w:rFonts w:ascii="Arial Narrow" w:hAnsi="Arial Narrow" w:eastAsia="仿宋_GB2312" w:cs="宋体"/>
                <w:color w:val="auto"/>
                <w:kern w:val="0"/>
                <w:szCs w:val="21"/>
              </w:rPr>
              <w:t>湘财文指〔2018〕6号</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567" w:type="dxa"/>
            <w:shd w:val="clear" w:color="auto" w:fill="auto"/>
            <w:vAlign w:val="center"/>
          </w:tcPr>
          <w:p>
            <w:pPr>
              <w:widowControl/>
              <w:rPr>
                <w:rFonts w:ascii="Arial Narrow" w:hAnsi="Arial Narrow" w:eastAsia="仿宋_GB2312" w:cs="宋体"/>
                <w:color w:val="auto"/>
                <w:kern w:val="0"/>
                <w:szCs w:val="21"/>
              </w:rPr>
            </w:pPr>
            <w:r>
              <w:rPr>
                <w:rFonts w:ascii="Arial Narrow" w:hAnsi="Arial Narrow" w:eastAsia="仿宋_GB2312" w:cs="宋体"/>
                <w:color w:val="auto"/>
                <w:kern w:val="0"/>
                <w:szCs w:val="21"/>
              </w:rPr>
              <w:t>重要文物保护工程</w:t>
            </w:r>
          </w:p>
        </w:tc>
        <w:tc>
          <w:tcPr>
            <w:tcW w:w="1134" w:type="dxa"/>
            <w:shd w:val="clear" w:color="auto" w:fill="auto"/>
            <w:vAlign w:val="center"/>
          </w:tcPr>
          <w:p>
            <w:pPr>
              <w:widowControl/>
              <w:jc w:val="right"/>
              <w:rPr>
                <w:rFonts w:ascii="Arial Narrow" w:hAnsi="Arial Narrow" w:eastAsia="仿宋_GB2312" w:cs="宋体"/>
                <w:color w:val="auto"/>
                <w:kern w:val="0"/>
                <w:szCs w:val="21"/>
              </w:rPr>
            </w:pPr>
            <w:r>
              <w:rPr>
                <w:rFonts w:ascii="Arial Narrow" w:hAnsi="Arial Narrow" w:eastAsia="仿宋_GB2312" w:cs="宋体"/>
                <w:color w:val="auto"/>
                <w:kern w:val="0"/>
                <w:szCs w:val="21"/>
              </w:rPr>
              <w:t>450.00</w:t>
            </w:r>
          </w:p>
        </w:tc>
        <w:tc>
          <w:tcPr>
            <w:tcW w:w="1134" w:type="dxa"/>
            <w:shd w:val="clear" w:color="auto" w:fill="auto"/>
            <w:vAlign w:val="center"/>
          </w:tcPr>
          <w:p>
            <w:pPr>
              <w:widowControl/>
              <w:jc w:val="right"/>
              <w:rPr>
                <w:rFonts w:ascii="Arial Narrow" w:hAnsi="Arial Narrow" w:eastAsia="仿宋_GB2312" w:cs="宋体"/>
                <w:color w:val="auto"/>
                <w:kern w:val="0"/>
                <w:szCs w:val="21"/>
              </w:rPr>
            </w:pPr>
            <w:r>
              <w:rPr>
                <w:rFonts w:ascii="Arial Narrow" w:hAnsi="Arial Narrow" w:eastAsia="仿宋_GB2312" w:cs="宋体"/>
                <w:color w:val="auto"/>
                <w:kern w:val="0"/>
                <w:szCs w:val="21"/>
              </w:rPr>
              <w:t>8</w:t>
            </w:r>
          </w:p>
        </w:tc>
        <w:tc>
          <w:tcPr>
            <w:tcW w:w="1134" w:type="dxa"/>
            <w:shd w:val="clear" w:color="auto" w:fill="auto"/>
            <w:vAlign w:val="center"/>
          </w:tcPr>
          <w:p>
            <w:pPr>
              <w:widowControl/>
              <w:jc w:val="right"/>
              <w:rPr>
                <w:rFonts w:ascii="Arial Narrow" w:hAnsi="Arial Narrow" w:eastAsia="仿宋_GB2312" w:cs="宋体"/>
                <w:color w:val="auto"/>
                <w:kern w:val="0"/>
                <w:szCs w:val="21"/>
              </w:rPr>
            </w:pPr>
            <w:r>
              <w:rPr>
                <w:rFonts w:ascii="Arial Narrow" w:hAnsi="Arial Narrow" w:eastAsia="仿宋_GB2312" w:cs="宋体"/>
                <w:color w:val="auto"/>
                <w:kern w:val="0"/>
                <w:szCs w:val="21"/>
              </w:rPr>
              <w:t>442.00</w:t>
            </w:r>
          </w:p>
        </w:tc>
        <w:tc>
          <w:tcPr>
            <w:tcW w:w="2471" w:type="dxa"/>
            <w:shd w:val="clear" w:color="auto" w:fill="auto"/>
            <w:vAlign w:val="center"/>
          </w:tcPr>
          <w:p>
            <w:pPr>
              <w:widowControl/>
              <w:jc w:val="center"/>
              <w:rPr>
                <w:rFonts w:ascii="Arial Narrow" w:hAnsi="Arial Narrow" w:eastAsia="仿宋_GB2312" w:cs="宋体"/>
                <w:color w:val="auto"/>
                <w:kern w:val="0"/>
                <w:szCs w:val="21"/>
              </w:rPr>
            </w:pPr>
            <w:r>
              <w:rPr>
                <w:rFonts w:ascii="Arial Narrow" w:hAnsi="Arial Narrow" w:eastAsia="仿宋_GB2312" w:cs="宋体"/>
                <w:color w:val="auto"/>
                <w:kern w:val="0"/>
                <w:szCs w:val="21"/>
              </w:rPr>
              <w:t>湘财文指〔2018〕6号</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567" w:type="dxa"/>
            <w:shd w:val="clear" w:color="auto" w:fill="auto"/>
            <w:vAlign w:val="center"/>
          </w:tcPr>
          <w:p>
            <w:pPr>
              <w:widowControl/>
              <w:rPr>
                <w:rFonts w:ascii="Arial Narrow" w:hAnsi="Arial Narrow" w:eastAsia="仿宋_GB2312" w:cs="宋体"/>
                <w:color w:val="auto"/>
                <w:kern w:val="0"/>
                <w:szCs w:val="21"/>
              </w:rPr>
            </w:pPr>
            <w:r>
              <w:rPr>
                <w:rFonts w:ascii="Arial Narrow" w:hAnsi="Arial Narrow" w:eastAsia="仿宋_GB2312" w:cs="宋体"/>
                <w:color w:val="auto"/>
                <w:kern w:val="0"/>
                <w:szCs w:val="21"/>
              </w:rPr>
              <w:t>珍贵文物的维修、修复保护工程</w:t>
            </w:r>
          </w:p>
        </w:tc>
        <w:tc>
          <w:tcPr>
            <w:tcW w:w="1134" w:type="dxa"/>
            <w:shd w:val="clear" w:color="auto" w:fill="auto"/>
            <w:vAlign w:val="center"/>
          </w:tcPr>
          <w:p>
            <w:pPr>
              <w:widowControl/>
              <w:jc w:val="right"/>
              <w:rPr>
                <w:rFonts w:ascii="Arial Narrow" w:hAnsi="Arial Narrow" w:eastAsia="仿宋_GB2312" w:cs="宋体"/>
                <w:color w:val="auto"/>
                <w:kern w:val="0"/>
                <w:szCs w:val="21"/>
              </w:rPr>
            </w:pPr>
            <w:r>
              <w:rPr>
                <w:rFonts w:ascii="Arial Narrow" w:hAnsi="Arial Narrow" w:eastAsia="仿宋_GB2312" w:cs="宋体"/>
                <w:color w:val="auto"/>
                <w:kern w:val="0"/>
                <w:szCs w:val="21"/>
              </w:rPr>
              <w:t>310.00</w:t>
            </w:r>
          </w:p>
        </w:tc>
        <w:tc>
          <w:tcPr>
            <w:tcW w:w="1134" w:type="dxa"/>
            <w:shd w:val="clear" w:color="auto" w:fill="auto"/>
            <w:vAlign w:val="center"/>
          </w:tcPr>
          <w:p>
            <w:pPr>
              <w:widowControl/>
              <w:jc w:val="right"/>
              <w:rPr>
                <w:rFonts w:ascii="Arial Narrow" w:hAnsi="Arial Narrow" w:eastAsia="仿宋_GB2312" w:cs="宋体"/>
                <w:color w:val="auto"/>
                <w:kern w:val="0"/>
                <w:szCs w:val="21"/>
              </w:rPr>
            </w:pPr>
            <w:r>
              <w:rPr>
                <w:rFonts w:ascii="Arial Narrow" w:hAnsi="Arial Narrow" w:eastAsia="仿宋_GB2312" w:cs="宋体"/>
                <w:color w:val="auto"/>
                <w:kern w:val="0"/>
                <w:szCs w:val="21"/>
              </w:rPr>
              <w:t>66.74</w:t>
            </w:r>
          </w:p>
        </w:tc>
        <w:tc>
          <w:tcPr>
            <w:tcW w:w="1134" w:type="dxa"/>
            <w:shd w:val="clear" w:color="auto" w:fill="auto"/>
            <w:vAlign w:val="center"/>
          </w:tcPr>
          <w:p>
            <w:pPr>
              <w:widowControl/>
              <w:jc w:val="right"/>
              <w:rPr>
                <w:rFonts w:ascii="Arial Narrow" w:hAnsi="Arial Narrow" w:eastAsia="仿宋_GB2312" w:cs="宋体"/>
                <w:color w:val="auto"/>
                <w:kern w:val="0"/>
                <w:szCs w:val="21"/>
              </w:rPr>
            </w:pPr>
            <w:r>
              <w:rPr>
                <w:rFonts w:ascii="Arial Narrow" w:hAnsi="Arial Narrow" w:eastAsia="仿宋_GB2312" w:cs="宋体"/>
                <w:color w:val="auto"/>
                <w:kern w:val="0"/>
                <w:szCs w:val="21"/>
              </w:rPr>
              <w:t>243.26</w:t>
            </w:r>
          </w:p>
        </w:tc>
        <w:tc>
          <w:tcPr>
            <w:tcW w:w="2471" w:type="dxa"/>
            <w:shd w:val="clear" w:color="auto" w:fill="auto"/>
            <w:vAlign w:val="center"/>
          </w:tcPr>
          <w:p>
            <w:pPr>
              <w:widowControl/>
              <w:jc w:val="center"/>
              <w:rPr>
                <w:rFonts w:ascii="Arial Narrow" w:hAnsi="Arial Narrow" w:eastAsia="仿宋_GB2312" w:cs="宋体"/>
                <w:color w:val="auto"/>
                <w:kern w:val="0"/>
                <w:szCs w:val="21"/>
              </w:rPr>
            </w:pPr>
            <w:r>
              <w:rPr>
                <w:rFonts w:ascii="Arial Narrow" w:hAnsi="Arial Narrow" w:eastAsia="仿宋_GB2312" w:cs="宋体"/>
                <w:color w:val="auto"/>
                <w:kern w:val="0"/>
                <w:szCs w:val="21"/>
              </w:rPr>
              <w:t>湘财文指〔2018〕6号</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567" w:type="dxa"/>
            <w:shd w:val="clear" w:color="auto" w:fill="auto"/>
            <w:vAlign w:val="center"/>
          </w:tcPr>
          <w:p>
            <w:pPr>
              <w:widowControl/>
              <w:rPr>
                <w:rFonts w:ascii="Arial Narrow" w:hAnsi="Arial Narrow" w:eastAsia="仿宋_GB2312" w:cs="宋体"/>
                <w:color w:val="auto"/>
                <w:kern w:val="0"/>
                <w:szCs w:val="21"/>
              </w:rPr>
            </w:pPr>
            <w:r>
              <w:rPr>
                <w:rFonts w:ascii="Arial Narrow" w:hAnsi="Arial Narrow" w:eastAsia="仿宋_GB2312" w:cs="宋体"/>
                <w:color w:val="auto"/>
                <w:kern w:val="0"/>
                <w:szCs w:val="21"/>
              </w:rPr>
              <w:t>博物馆陈列展览</w:t>
            </w:r>
          </w:p>
        </w:tc>
        <w:tc>
          <w:tcPr>
            <w:tcW w:w="1134" w:type="dxa"/>
            <w:shd w:val="clear" w:color="auto" w:fill="auto"/>
            <w:vAlign w:val="center"/>
          </w:tcPr>
          <w:p>
            <w:pPr>
              <w:widowControl/>
              <w:jc w:val="right"/>
              <w:rPr>
                <w:rFonts w:ascii="Arial Narrow" w:hAnsi="Arial Narrow" w:eastAsia="仿宋_GB2312" w:cs="宋体"/>
                <w:color w:val="auto"/>
                <w:kern w:val="0"/>
                <w:szCs w:val="21"/>
              </w:rPr>
            </w:pPr>
            <w:r>
              <w:rPr>
                <w:rFonts w:ascii="Arial Narrow" w:hAnsi="Arial Narrow" w:eastAsia="仿宋_GB2312" w:cs="宋体"/>
                <w:color w:val="auto"/>
                <w:kern w:val="0"/>
                <w:szCs w:val="21"/>
              </w:rPr>
              <w:t>300.00</w:t>
            </w:r>
          </w:p>
        </w:tc>
        <w:tc>
          <w:tcPr>
            <w:tcW w:w="1134" w:type="dxa"/>
            <w:shd w:val="clear" w:color="auto" w:fill="auto"/>
            <w:vAlign w:val="center"/>
          </w:tcPr>
          <w:p>
            <w:pPr>
              <w:widowControl/>
              <w:jc w:val="right"/>
              <w:rPr>
                <w:rFonts w:ascii="Arial Narrow" w:hAnsi="Arial Narrow" w:eastAsia="仿宋_GB2312" w:cs="宋体"/>
                <w:color w:val="auto"/>
                <w:kern w:val="0"/>
                <w:szCs w:val="21"/>
              </w:rPr>
            </w:pPr>
            <w:r>
              <w:rPr>
                <w:rFonts w:ascii="Arial Narrow" w:hAnsi="Arial Narrow" w:eastAsia="仿宋_GB2312" w:cs="宋体"/>
                <w:color w:val="auto"/>
                <w:kern w:val="0"/>
                <w:szCs w:val="21"/>
              </w:rPr>
              <w:t>260.04</w:t>
            </w:r>
          </w:p>
        </w:tc>
        <w:tc>
          <w:tcPr>
            <w:tcW w:w="1134" w:type="dxa"/>
            <w:shd w:val="clear" w:color="auto" w:fill="auto"/>
            <w:vAlign w:val="center"/>
          </w:tcPr>
          <w:p>
            <w:pPr>
              <w:widowControl/>
              <w:jc w:val="right"/>
              <w:rPr>
                <w:rFonts w:ascii="Arial Narrow" w:hAnsi="Arial Narrow" w:eastAsia="仿宋_GB2312" w:cs="宋体"/>
                <w:color w:val="auto"/>
                <w:kern w:val="0"/>
                <w:szCs w:val="21"/>
              </w:rPr>
            </w:pPr>
            <w:r>
              <w:rPr>
                <w:rFonts w:ascii="Arial Narrow" w:hAnsi="Arial Narrow" w:eastAsia="仿宋_GB2312" w:cs="宋体"/>
                <w:color w:val="auto"/>
                <w:kern w:val="0"/>
                <w:szCs w:val="21"/>
              </w:rPr>
              <w:t>39.96</w:t>
            </w:r>
          </w:p>
        </w:tc>
        <w:tc>
          <w:tcPr>
            <w:tcW w:w="2471" w:type="dxa"/>
            <w:shd w:val="clear" w:color="auto" w:fill="auto"/>
            <w:vAlign w:val="center"/>
          </w:tcPr>
          <w:p>
            <w:pPr>
              <w:widowControl/>
              <w:jc w:val="center"/>
              <w:rPr>
                <w:rFonts w:ascii="Arial Narrow" w:hAnsi="Arial Narrow" w:eastAsia="仿宋_GB2312" w:cs="宋体"/>
                <w:color w:val="auto"/>
                <w:kern w:val="0"/>
                <w:szCs w:val="21"/>
              </w:rPr>
            </w:pPr>
            <w:r>
              <w:rPr>
                <w:rFonts w:ascii="Arial Narrow" w:hAnsi="Arial Narrow" w:eastAsia="仿宋_GB2312" w:cs="宋体"/>
                <w:color w:val="auto"/>
                <w:kern w:val="0"/>
                <w:szCs w:val="21"/>
              </w:rPr>
              <w:t>湘财文指〔2018〕6号</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567" w:type="dxa"/>
            <w:shd w:val="clear" w:color="auto" w:fill="auto"/>
            <w:vAlign w:val="center"/>
          </w:tcPr>
          <w:p>
            <w:pPr>
              <w:widowControl/>
              <w:rPr>
                <w:rFonts w:ascii="Arial Narrow" w:hAnsi="Arial Narrow" w:eastAsia="仿宋_GB2312" w:cs="宋体"/>
                <w:color w:val="auto"/>
                <w:kern w:val="0"/>
                <w:szCs w:val="21"/>
              </w:rPr>
            </w:pPr>
            <w:r>
              <w:rPr>
                <w:rFonts w:ascii="Arial Narrow" w:hAnsi="Arial Narrow" w:eastAsia="仿宋_GB2312" w:cs="宋体"/>
                <w:color w:val="auto"/>
                <w:kern w:val="0"/>
                <w:szCs w:val="21"/>
              </w:rPr>
              <w:t>其他</w:t>
            </w:r>
          </w:p>
        </w:tc>
        <w:tc>
          <w:tcPr>
            <w:tcW w:w="1134" w:type="dxa"/>
            <w:shd w:val="clear" w:color="auto" w:fill="auto"/>
            <w:vAlign w:val="center"/>
          </w:tcPr>
          <w:p>
            <w:pPr>
              <w:widowControl/>
              <w:jc w:val="right"/>
              <w:rPr>
                <w:rFonts w:ascii="Arial Narrow" w:hAnsi="Arial Narrow" w:eastAsia="仿宋_GB2312" w:cs="宋体"/>
                <w:color w:val="auto"/>
                <w:kern w:val="0"/>
                <w:szCs w:val="21"/>
              </w:rPr>
            </w:pPr>
            <w:r>
              <w:rPr>
                <w:rFonts w:ascii="Arial Narrow" w:hAnsi="Arial Narrow" w:eastAsia="仿宋_GB2312" w:cs="宋体"/>
                <w:color w:val="auto"/>
                <w:kern w:val="0"/>
                <w:szCs w:val="21"/>
              </w:rPr>
              <w:t>400.00</w:t>
            </w:r>
          </w:p>
        </w:tc>
        <w:tc>
          <w:tcPr>
            <w:tcW w:w="1134" w:type="dxa"/>
            <w:shd w:val="clear" w:color="auto" w:fill="auto"/>
            <w:vAlign w:val="center"/>
          </w:tcPr>
          <w:p>
            <w:pPr>
              <w:widowControl/>
              <w:jc w:val="right"/>
              <w:rPr>
                <w:rFonts w:ascii="Arial Narrow" w:hAnsi="Arial Narrow" w:eastAsia="仿宋_GB2312" w:cs="宋体"/>
                <w:color w:val="auto"/>
                <w:kern w:val="0"/>
                <w:szCs w:val="21"/>
              </w:rPr>
            </w:pPr>
            <w:r>
              <w:rPr>
                <w:rFonts w:ascii="Arial Narrow" w:hAnsi="Arial Narrow" w:eastAsia="仿宋_GB2312" w:cs="宋体"/>
                <w:color w:val="auto"/>
                <w:kern w:val="0"/>
                <w:szCs w:val="21"/>
              </w:rPr>
              <w:t>5.45</w:t>
            </w:r>
          </w:p>
        </w:tc>
        <w:tc>
          <w:tcPr>
            <w:tcW w:w="1134" w:type="dxa"/>
            <w:shd w:val="clear" w:color="auto" w:fill="auto"/>
            <w:vAlign w:val="center"/>
          </w:tcPr>
          <w:p>
            <w:pPr>
              <w:widowControl/>
              <w:jc w:val="right"/>
              <w:rPr>
                <w:rFonts w:ascii="Arial Narrow" w:hAnsi="Arial Narrow" w:eastAsia="仿宋_GB2312" w:cs="宋体"/>
                <w:color w:val="auto"/>
                <w:kern w:val="0"/>
                <w:szCs w:val="21"/>
              </w:rPr>
            </w:pPr>
            <w:r>
              <w:rPr>
                <w:rFonts w:ascii="Arial Narrow" w:hAnsi="Arial Narrow" w:eastAsia="仿宋_GB2312" w:cs="宋体"/>
                <w:color w:val="auto"/>
                <w:kern w:val="0"/>
                <w:szCs w:val="21"/>
              </w:rPr>
              <w:t>394.55</w:t>
            </w:r>
          </w:p>
        </w:tc>
        <w:tc>
          <w:tcPr>
            <w:tcW w:w="2471" w:type="dxa"/>
            <w:shd w:val="clear" w:color="auto" w:fill="auto"/>
            <w:vAlign w:val="center"/>
          </w:tcPr>
          <w:p>
            <w:pPr>
              <w:widowControl/>
              <w:jc w:val="center"/>
              <w:rPr>
                <w:rFonts w:ascii="Arial Narrow" w:hAnsi="Arial Narrow" w:eastAsia="仿宋_GB2312" w:cs="宋体"/>
                <w:color w:val="auto"/>
                <w:kern w:val="0"/>
                <w:szCs w:val="21"/>
              </w:rPr>
            </w:pPr>
            <w:r>
              <w:rPr>
                <w:rFonts w:ascii="Arial Narrow" w:hAnsi="Arial Narrow" w:eastAsia="仿宋_GB2312" w:cs="宋体"/>
                <w:color w:val="auto"/>
                <w:kern w:val="0"/>
                <w:szCs w:val="21"/>
              </w:rPr>
              <w:t>湘财文指〔2018〕6号</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567" w:type="dxa"/>
            <w:shd w:val="clear" w:color="auto" w:fill="auto"/>
            <w:vAlign w:val="center"/>
          </w:tcPr>
          <w:p>
            <w:pPr>
              <w:widowControl/>
              <w:jc w:val="center"/>
              <w:rPr>
                <w:rFonts w:ascii="Arial Narrow" w:hAnsi="Arial Narrow" w:eastAsia="仿宋_GB2312" w:cs="宋体"/>
                <w:color w:val="auto"/>
                <w:kern w:val="0"/>
                <w:szCs w:val="21"/>
              </w:rPr>
            </w:pPr>
            <w:r>
              <w:rPr>
                <w:rFonts w:ascii="Arial Narrow" w:hAnsi="Arial Narrow" w:eastAsia="仿宋_GB2312" w:cs="宋体"/>
                <w:color w:val="auto"/>
                <w:kern w:val="0"/>
                <w:szCs w:val="21"/>
              </w:rPr>
              <w:t>合计</w:t>
            </w:r>
          </w:p>
        </w:tc>
        <w:tc>
          <w:tcPr>
            <w:tcW w:w="1134" w:type="dxa"/>
            <w:shd w:val="clear" w:color="auto" w:fill="auto"/>
            <w:vAlign w:val="center"/>
          </w:tcPr>
          <w:p>
            <w:pPr>
              <w:widowControl/>
              <w:jc w:val="right"/>
              <w:rPr>
                <w:rFonts w:ascii="Arial Narrow" w:hAnsi="Arial Narrow" w:eastAsia="仿宋_GB2312" w:cs="宋体"/>
                <w:color w:val="auto"/>
                <w:kern w:val="0"/>
                <w:szCs w:val="21"/>
              </w:rPr>
            </w:pPr>
            <w:r>
              <w:rPr>
                <w:rFonts w:ascii="Arial Narrow" w:hAnsi="Arial Narrow" w:eastAsia="仿宋_GB2312" w:cs="宋体"/>
                <w:color w:val="auto"/>
                <w:kern w:val="0"/>
                <w:szCs w:val="21"/>
              </w:rPr>
              <w:t>10,000.00</w:t>
            </w:r>
          </w:p>
        </w:tc>
        <w:tc>
          <w:tcPr>
            <w:tcW w:w="1134" w:type="dxa"/>
            <w:shd w:val="clear" w:color="auto" w:fill="auto"/>
            <w:vAlign w:val="center"/>
          </w:tcPr>
          <w:p>
            <w:pPr>
              <w:widowControl/>
              <w:jc w:val="right"/>
              <w:rPr>
                <w:rFonts w:ascii="Arial Narrow" w:hAnsi="Arial Narrow" w:eastAsia="仿宋_GB2312" w:cs="宋体"/>
                <w:color w:val="auto"/>
                <w:kern w:val="0"/>
                <w:szCs w:val="21"/>
              </w:rPr>
            </w:pPr>
            <w:r>
              <w:rPr>
                <w:rFonts w:ascii="Arial Narrow" w:hAnsi="Arial Narrow" w:eastAsia="仿宋_GB2312" w:cs="宋体"/>
                <w:color w:val="auto"/>
                <w:kern w:val="0"/>
                <w:szCs w:val="21"/>
              </w:rPr>
              <w:t>3,240.21</w:t>
            </w:r>
          </w:p>
        </w:tc>
        <w:tc>
          <w:tcPr>
            <w:tcW w:w="1134" w:type="dxa"/>
            <w:shd w:val="clear" w:color="auto" w:fill="auto"/>
            <w:vAlign w:val="center"/>
          </w:tcPr>
          <w:p>
            <w:pPr>
              <w:widowControl/>
              <w:jc w:val="right"/>
              <w:rPr>
                <w:rFonts w:ascii="Arial Narrow" w:hAnsi="Arial Narrow" w:eastAsia="仿宋_GB2312" w:cs="宋体"/>
                <w:color w:val="auto"/>
                <w:kern w:val="0"/>
                <w:szCs w:val="21"/>
              </w:rPr>
            </w:pPr>
            <w:r>
              <w:rPr>
                <w:rFonts w:ascii="Arial Narrow" w:hAnsi="Arial Narrow" w:eastAsia="仿宋_GB2312" w:cs="宋体"/>
                <w:color w:val="auto"/>
                <w:kern w:val="0"/>
                <w:szCs w:val="21"/>
              </w:rPr>
              <w:t>6,759.79</w:t>
            </w:r>
          </w:p>
        </w:tc>
        <w:tc>
          <w:tcPr>
            <w:tcW w:w="2471" w:type="dxa"/>
            <w:shd w:val="clear" w:color="auto" w:fill="auto"/>
            <w:vAlign w:val="center"/>
          </w:tcPr>
          <w:p>
            <w:pPr>
              <w:widowControl/>
              <w:jc w:val="center"/>
              <w:rPr>
                <w:rFonts w:ascii="Arial Narrow" w:hAnsi="Arial Narrow" w:eastAsia="仿宋_GB2312" w:cs="宋体"/>
                <w:color w:val="auto"/>
                <w:kern w:val="0"/>
                <w:szCs w:val="21"/>
              </w:rPr>
            </w:pPr>
          </w:p>
        </w:tc>
      </w:tr>
    </w:tbl>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为加强文物保护专项资金管理和监督，规范支出，提高专项资金使用效益，促进专项资金依规使用，根据《事业单位财务规则》和国家有关法律制度，制定了《湖南省文物保护专项补助资金管理办法》（湘财教〔2014〕10号），专项资金支出中涉及政府采购的，按照《中华人民共和国政府采购法》的有关规定执行。项目单位基本能按照专项资金管理制度使用专项资金。</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4、其他专项资金</w:t>
      </w:r>
    </w:p>
    <w:p>
      <w:pPr>
        <w:widowControl/>
        <w:spacing w:line="600" w:lineRule="exact"/>
        <w:ind w:firstLine="560" w:firstLineChars="200"/>
        <w:jc w:val="left"/>
        <w:rPr>
          <w:rFonts w:eastAsia="仿宋_GB2312"/>
          <w:color w:val="auto"/>
          <w:sz w:val="28"/>
          <w:szCs w:val="28"/>
          <w:highlight w:val="none"/>
        </w:rPr>
      </w:pPr>
      <w:r>
        <w:rPr>
          <w:rFonts w:hint="eastAsia" w:eastAsia="仿宋_GB2312"/>
          <w:color w:val="auto"/>
          <w:sz w:val="28"/>
          <w:szCs w:val="28"/>
        </w:rPr>
        <w:t>（1）原文化厅业务工作专项内容为培训费支出、对外文化交流、文化创作与保护、文物保护、全国全省文化活动、省艺术职业学院教育类等专项；运行维护专项内容为湖南图书馆的读者活动、讲座、展览，</w:t>
      </w:r>
      <w:r>
        <w:rPr>
          <w:rFonts w:hint="eastAsia" w:eastAsia="仿宋_GB2312"/>
          <w:color w:val="auto"/>
          <w:sz w:val="28"/>
          <w:szCs w:val="28"/>
          <w:highlight w:val="none"/>
        </w:rPr>
        <w:t>公共数字文化建设等专项。</w:t>
      </w:r>
    </w:p>
    <w:p>
      <w:pPr>
        <w:widowControl/>
        <w:spacing w:line="600" w:lineRule="exact"/>
        <w:ind w:firstLine="560" w:firstLineChars="200"/>
        <w:jc w:val="left"/>
        <w:rPr>
          <w:rFonts w:eastAsia="仿宋_GB2312"/>
          <w:color w:val="auto"/>
          <w:sz w:val="28"/>
          <w:szCs w:val="28"/>
          <w:highlight w:val="none"/>
        </w:rPr>
      </w:pPr>
      <w:r>
        <w:rPr>
          <w:rFonts w:hint="eastAsia" w:eastAsia="仿宋_GB2312"/>
          <w:color w:val="auto"/>
          <w:sz w:val="28"/>
          <w:szCs w:val="28"/>
          <w:highlight w:val="none"/>
        </w:rPr>
        <w:t>（2）原旅发委业务工作专项内容为旅游行业管理（旅游行业标准评定与复核、旅游执法与文明安全治理、依法行政、旅游统计调查等方面）、机关网络运维、导游人员资格考试和等级考核等。</w:t>
      </w:r>
    </w:p>
    <w:p>
      <w:pPr>
        <w:widowControl/>
        <w:spacing w:line="600" w:lineRule="exact"/>
        <w:ind w:firstLine="646"/>
        <w:jc w:val="left"/>
        <w:outlineLvl w:val="0"/>
        <w:rPr>
          <w:rFonts w:ascii="黑体" w:hAnsi="黑体" w:eastAsia="黑体"/>
          <w:color w:val="auto"/>
          <w:sz w:val="28"/>
          <w:szCs w:val="28"/>
          <w:highlight w:val="none"/>
        </w:rPr>
      </w:pPr>
      <w:r>
        <w:rPr>
          <w:rFonts w:ascii="黑体" w:hAnsi="黑体" w:eastAsia="黑体"/>
          <w:color w:val="auto"/>
          <w:sz w:val="28"/>
          <w:szCs w:val="28"/>
          <w:highlight w:val="none"/>
        </w:rPr>
        <w:t>四、部门</w:t>
      </w:r>
      <w:r>
        <w:rPr>
          <w:rFonts w:hint="eastAsia" w:ascii="黑体" w:hAnsi="黑体" w:eastAsia="黑体"/>
          <w:color w:val="auto"/>
          <w:sz w:val="28"/>
          <w:szCs w:val="28"/>
          <w:highlight w:val="none"/>
        </w:rPr>
        <w:t>整体支出绩效情况</w:t>
      </w:r>
    </w:p>
    <w:p>
      <w:pPr>
        <w:widowControl/>
        <w:spacing w:line="600" w:lineRule="exact"/>
        <w:ind w:firstLine="560" w:firstLineChars="200"/>
        <w:jc w:val="left"/>
        <w:outlineLvl w:val="1"/>
        <w:rPr>
          <w:rFonts w:eastAsia="仿宋_GB2312"/>
          <w:color w:val="auto"/>
          <w:sz w:val="28"/>
          <w:szCs w:val="28"/>
        </w:rPr>
      </w:pPr>
      <w:r>
        <w:rPr>
          <w:rFonts w:hint="eastAsia" w:eastAsia="仿宋_GB2312"/>
          <w:color w:val="auto"/>
          <w:sz w:val="28"/>
          <w:szCs w:val="28"/>
        </w:rPr>
        <w:t>（一）部门整体支出绩效情况</w:t>
      </w:r>
    </w:p>
    <w:p>
      <w:pPr>
        <w:widowControl/>
        <w:spacing w:line="600" w:lineRule="exact"/>
        <w:ind w:firstLine="560" w:firstLineChars="200"/>
        <w:jc w:val="left"/>
        <w:outlineLvl w:val="2"/>
        <w:rPr>
          <w:rFonts w:eastAsia="仿宋_GB2312"/>
          <w:color w:val="auto"/>
          <w:sz w:val="28"/>
          <w:szCs w:val="28"/>
        </w:rPr>
      </w:pPr>
      <w:r>
        <w:rPr>
          <w:rFonts w:hint="eastAsia" w:eastAsia="仿宋_GB2312"/>
          <w:color w:val="auto"/>
          <w:sz w:val="28"/>
          <w:szCs w:val="28"/>
        </w:rPr>
        <w:t>1、省文化厅部门整体支出绩效目标</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1）实施文艺创作精品工程。集中力量举办第六届湖南艺术节，办成“艺术的盛会、人民的节日”。重点抓好《桃花烟雨》、《英雄恋歌》和国家艺术基金扶持的8台大型剧目。新创一批具有“湘味”的小戏小品。启用中青年演员复排经典剧目，力求复排、移植10台经典传统剧目。继续推动“深入生活、扎根人民”主题实践活动以及“名师传艺工程”。围绕改革开放40周年，开展主题创作和系列主题活动。举办第二届全国花鼓戏优秀剧目展演、2018年湖南戏曲晚会等大型活动。组织湖南经典小戏和近年新创优秀小戏小品晋京演出。继续做好“戏曲进校园”工作。组织开展“送戏曲进万村、送书画进万家”文化惠民活动，将文化送到人民群众身边。继续推进“百千万”文化人才提升工程。继续实施我省“三区”人才支持计划文化工作者专项。</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建立现代公共文化服务体系。继续加大《公共文化服务保障法》的宣传贯彻力度，大力开展《公共图书馆法》的学习宣传贯彻。开展第三批国家级示范区（项目）验收和第四批国家级示范区（项目）的创建工作。积极推动湖南图书馆新馆、湖南艺术职业学院新校区等重点项目建设。出台我省《关于深入推进公共文化机构法人治理结构改革的实施方案》，开展公共文化机构法人治理结构改革试点工作。积极推动县级文化馆图书馆总分馆制建设，启动总分馆制示范县创建。搭建公共数字文化服务省级云平台和文化志愿服务招募管理平台。继续组织开展“欢乐潇湘”大型群众文化活动。</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3）建立现代优秀湖湘传统文化保护传承体系。全力推进湖湘特色博物馆体系建设，指导扶持一批市州博物馆的新建或改扩建工程建设及陈列展览提质改造工程。全力推进第八批全国重点文物保护单位申报和第十批省级文物保护单位遴选工作。大力推进文化遗产园区建设，进一步完善炭河里国家考古遗址公园建设，推进长沙铜官窑遗址博物馆陈列布展工程和长沙汉王陵国家考古遗址公园建设。切实加强文物安全工作，全面推进文物安全四级责任体系和巡查体系建设。评选并公布湖南省第四批省级非物质文化遗产代表性传承人。完善非遗项目、传承人的动态管理机制，探索非遗项目的分类管理。积极建设湖南省非物质文化遗产综合管理服务平台。继续做好非物质文化遗产进校园，继续打造“小小非遗传承人”品牌。联合编制《湖南非物质文化遗产传统医药丛书》。组织开展2018年“文化和自然遗产日”系列活动。</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4）建立现代文化产业体系。积极指导昭山文化产业园创建工作。积极推进文化文物单位文化创意产品开发试点工作。积极指导长沙市、株洲开展国家级文化消费试点工作。加快促进动漫游戏等新兴文化产业发展，积极培育依托数字技术进行的创作、生产、传播和服务的数字文化产业。加快促进各地重点发展工艺品、演艺娱乐、文化旅游、特色节庆、特色展览等特色文化产业。积极推动文化产业与信息、制造、建筑、旅游、农业、体育、健康等领域深度融合。继续指导做好2018湖湘动漫月活动。</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5）建立现代文化市场发展体系。深化文化市场综合执法改革，建立健全文化市场管理体制，建设统一开放、竞争有序、诚信守法、监管有力的现代文化市场。建设文化市场信用基础数据库，实现文化市场信用信息充分共享和有效利用。建立红名单、黑名单、警示名单和守信激励、失信惩戒等构成的社会信用监管体系。加强事中事后监管，全面实施“双随机一公开”。加大文化市场执法力度，开展演出娱乐市场“春雷”专项整治和网络文化经营、网吧市场“利剑”专项整治行动。组织开展全省“阳光娱乐节”活动，促进行业转型升级。</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6）建立现代文化传播推广体系。组织开展2018年春节期间赴俄罗斯、白俄罗斯、乌克兰、西班牙等国举办的“欢乐春节”活动。与西班牙马德里中国文化中心开展年度合作。赴波兰举办湖南艺术节，赴摩洛哥举办湖湘书画展。组织企业和观摩团参加“香港授权展。继续做好援助孟加拉国联合考古项目。</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7）按照文化部以及省委省政府要求，以加快推进文化强省建设为根本目标，坚持创新引领、开放崛起，强基础、补短板、惠民生，扎实推动文化强省建设不断向纵深发展。落实文化惠民，提高人民群众共享改革开放成果幸福感。</w:t>
      </w:r>
    </w:p>
    <w:p>
      <w:pPr>
        <w:widowControl/>
        <w:spacing w:line="600" w:lineRule="exact"/>
        <w:ind w:firstLine="560" w:firstLineChars="200"/>
        <w:jc w:val="left"/>
        <w:outlineLvl w:val="2"/>
        <w:rPr>
          <w:rFonts w:eastAsia="仿宋_GB2312"/>
          <w:color w:val="auto"/>
          <w:sz w:val="28"/>
          <w:szCs w:val="28"/>
        </w:rPr>
      </w:pPr>
      <w:r>
        <w:rPr>
          <w:rFonts w:hint="eastAsia" w:eastAsia="仿宋_GB2312"/>
          <w:color w:val="auto"/>
          <w:sz w:val="28"/>
          <w:szCs w:val="28"/>
        </w:rPr>
        <w:t>2、省文化厅部门整体支出绩效完成情况</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1）艺术创作活动精彩纷呈。全年创作出京剧《梅花簪》、湘剧《玉龙飞驰》、民族歌剧《英•雄》、《陈家大屋》等39台大戏。33个项目获得国家艺术基金扶持，资助金额为2383万元，5个戏曲剧本入选文化和旅游部剧本孵化工程扶持项目。成功举办第六届湖南艺术节，惠及观众8万余人次，通过在线参与艺术节的群众达820多万人次。举办2018湖南戏曲春晚、第二届全国花鼓戏优秀剧目展演、“湘戏晋京”展演和全国书法名家学术邀请展。开展“送戏曲进万村，送书画进万家”文化惠民活动9184场，“雅韵三湘”高雅艺术普及计划189场。</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现代公共文化服务体系建设强势推进。启动全省现代公共文化服务体系达标建设三年行动。覆盖省市县乡村五级的省级公共数字文化服务综合平台已上线试运行，建成湖南省公共文化服务大数据中心。株洲市、湘潭市、湘西自治州创建第三批国家示范区（项目）顺利通过验收；永州市和邵阳市、张家界市2个项目入选第四批国家示范区创建城市和创建项目。宁乡市等14个县市区获批省级现代公共文化服务体系示范区。开展庆祝改革开放40周年全国广场舞展演活动湖南省集中展演，在参加全国广场舞展演活动中获得优秀组织奖。主办湖南省“欢乐潇湘”群众美术、书法、摄影活动，参与人员近11万人。开展文化志愿活动534项，服务群众40.1万人次。</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3）文物保护务实有效。启动第八批全国重点文物保护单位和第十批省级文物保护单位申报工作。强化文物安全和行政执法督察，督察督办萧克故居两线范围内违法建设案等10余起文物案件，办结案件6起，行政追责5人。新增国家二级和三级博物馆7家，全省文物、博物馆开放单位共接待观众约7000万人次。湖南省博物馆等3家国家文博创意产品开发试点单位共研发文创产品780余种，销售收入达1252万元，湖南文物国际博览会总成交额达8.2亿元。</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4）文化产业提质增效。上半年全省文化和创意产业增加值同比增长9.4%,规模以上文化企业3362家,比去年年底增长200家,增幅6.3%。数字产业发展来势较好，全省动漫游戏及相关业务总产值超过154亿元,同比增长约19%，新认定动漫企业5家。举办2018湖南—长三角经贸洽谈周湖南文化创意产业园区建设推介会，签约项目19个，投资总额126亿元。积极推进长沙市、株洲市国家文化消费试点城市工作，长沙被列为第一批国家文化消费试点城市奖励计划第一档城市名单。</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5）文化市场健康稳定。构建以“三名单两机制”为主要内容的文化市场信用体系。开展网络文化市场“双随机一公开”集中执法检查行动，对全省近300家网络文化经营单位进行清查摸底。全省各级共办结各类违规案件2148起，有4个案件被文化和旅游部评为重大案件。组织2018年全省文化市场综合执法技能比武活动，400余名执法人员参加比武或观摩培训。</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（6）对外文化交流活动丰富多彩。与马德里中国文化中心合作精彩频现，举办湖湘风华</w:t>
      </w:r>
      <w:r>
        <w:rPr>
          <w:rFonts w:hint="eastAsia" w:ascii="宋体" w:hAnsi="宋体" w:cs="宋体"/>
          <w:color w:val="auto"/>
          <w:sz w:val="28"/>
          <w:szCs w:val="28"/>
        </w:rPr>
        <w:t>•</w:t>
      </w:r>
      <w:r>
        <w:rPr>
          <w:rFonts w:hint="eastAsia" w:ascii="仿宋_GB2312" w:hAnsi="仿宋_GB2312" w:eastAsia="仿宋_GB2312" w:cs="仿宋_GB2312"/>
          <w:color w:val="auto"/>
          <w:sz w:val="28"/>
          <w:szCs w:val="28"/>
        </w:rPr>
        <w:t>湖南文化创意展、湖湘风华</w:t>
      </w:r>
      <w:r>
        <w:rPr>
          <w:rFonts w:hint="eastAsia" w:ascii="宋体" w:hAnsi="宋体" w:cs="宋体"/>
          <w:color w:val="auto"/>
          <w:sz w:val="28"/>
          <w:szCs w:val="28"/>
        </w:rPr>
        <w:t>•</w:t>
      </w:r>
      <w:r>
        <w:rPr>
          <w:rFonts w:hint="eastAsia" w:ascii="仿宋_GB2312" w:hAnsi="仿宋_GB2312" w:eastAsia="仿宋_GB2312" w:cs="仿宋_GB2312"/>
          <w:color w:val="auto"/>
          <w:sz w:val="28"/>
          <w:szCs w:val="28"/>
        </w:rPr>
        <w:t>湖南书画展等</w:t>
      </w:r>
      <w:r>
        <w:rPr>
          <w:rFonts w:hint="eastAsia" w:eastAsia="仿宋_GB2312"/>
          <w:color w:val="auto"/>
          <w:sz w:val="28"/>
          <w:szCs w:val="28"/>
        </w:rPr>
        <w:t>7项活动。先后与波兰、捷克、俄罗斯等一带一路沿线国家开展文化交流活动。春节期间，派出4个湖南文化代表团共121人赴美国、俄罗斯等6个国家和地区参加“欢乐春节</w:t>
      </w:r>
      <w:r>
        <w:rPr>
          <w:rFonts w:hint="eastAsia" w:ascii="宋体" w:hAnsi="宋体" w:cs="宋体"/>
          <w:color w:val="auto"/>
          <w:sz w:val="28"/>
          <w:szCs w:val="28"/>
        </w:rPr>
        <w:t>•</w:t>
      </w:r>
      <w:r>
        <w:rPr>
          <w:rFonts w:hint="eastAsia" w:ascii="仿宋_GB2312" w:hAnsi="仿宋_GB2312" w:eastAsia="仿宋_GB2312" w:cs="仿宋_GB2312"/>
          <w:color w:val="auto"/>
          <w:sz w:val="28"/>
          <w:szCs w:val="28"/>
        </w:rPr>
        <w:t>湖湘风华”演出。在长沙开展</w:t>
      </w:r>
      <w:r>
        <w:rPr>
          <w:rFonts w:hint="eastAsia" w:eastAsia="仿宋_GB2312"/>
          <w:color w:val="auto"/>
          <w:sz w:val="28"/>
          <w:szCs w:val="28"/>
        </w:rPr>
        <w:t>2018“中法文化之春长沙站”系列文化交流活动。在美国、古巴举办“2018‘湖湘风华</w:t>
      </w:r>
      <w:r>
        <w:rPr>
          <w:rFonts w:hint="eastAsia" w:ascii="宋体" w:hAnsi="宋体" w:cs="宋体"/>
          <w:color w:val="auto"/>
          <w:sz w:val="28"/>
          <w:szCs w:val="28"/>
        </w:rPr>
        <w:t>•</w:t>
      </w:r>
      <w:r>
        <w:rPr>
          <w:rFonts w:hint="eastAsia" w:ascii="仿宋_GB2312" w:hAnsi="仿宋_GB2312" w:eastAsia="仿宋_GB2312" w:cs="仿宋_GB2312"/>
          <w:color w:val="auto"/>
          <w:sz w:val="28"/>
          <w:szCs w:val="28"/>
        </w:rPr>
        <w:t>锦绣潇湘’走进美洲——湖南文化旅游周”活动</w:t>
      </w:r>
      <w:r>
        <w:rPr>
          <w:rFonts w:hint="eastAsia" w:eastAsia="仿宋_GB2312"/>
          <w:color w:val="auto"/>
          <w:sz w:val="28"/>
          <w:szCs w:val="28"/>
        </w:rPr>
        <w:t>。</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7）非物质文化遗产保护成效显著。探索代表性传承人有进有退的动态管理机制，新增104名，取消2名。对“凤凰扎染技艺”等7个省级代表性项目进行了数字化记录保护。编制完成《湖南省传统工艺振兴计划》。启动《湖南非物质文化遗产传统医药丛书》（暂定名）编辑工作。建立湖南省非遗保护工作专家库。主办“湖湘风华</w:t>
      </w:r>
      <w:r>
        <w:rPr>
          <w:rFonts w:hint="eastAsia" w:ascii="宋体" w:hAnsi="宋体" w:cs="宋体"/>
          <w:color w:val="auto"/>
          <w:sz w:val="28"/>
          <w:szCs w:val="28"/>
        </w:rPr>
        <w:t>•</w:t>
      </w:r>
      <w:r>
        <w:rPr>
          <w:rFonts w:hint="eastAsia" w:ascii="仿宋_GB2312" w:hAnsi="仿宋_GB2312" w:eastAsia="仿宋_GB2312" w:cs="仿宋_GB2312"/>
          <w:color w:val="auto"/>
          <w:sz w:val="28"/>
          <w:szCs w:val="28"/>
        </w:rPr>
        <w:t>盛放东欧”湖南</w:t>
      </w:r>
      <w:r>
        <w:rPr>
          <w:rFonts w:hint="eastAsia" w:eastAsia="仿宋_GB2312"/>
          <w:color w:val="auto"/>
          <w:sz w:val="28"/>
          <w:szCs w:val="28"/>
        </w:rPr>
        <w:t>-波兰、捷克非遗交流周。组织47名“小小传承人”赴澳大利亚文化交流。</w:t>
      </w:r>
    </w:p>
    <w:p>
      <w:pPr>
        <w:widowControl/>
        <w:spacing w:line="600" w:lineRule="exact"/>
        <w:ind w:firstLine="560" w:firstLineChars="200"/>
        <w:jc w:val="left"/>
        <w:outlineLvl w:val="2"/>
        <w:rPr>
          <w:rFonts w:eastAsia="仿宋_GB2312"/>
          <w:color w:val="auto"/>
          <w:sz w:val="28"/>
          <w:szCs w:val="28"/>
        </w:rPr>
      </w:pPr>
      <w:r>
        <w:rPr>
          <w:rFonts w:hint="eastAsia" w:eastAsia="仿宋_GB2312"/>
          <w:color w:val="auto"/>
          <w:sz w:val="28"/>
          <w:szCs w:val="28"/>
        </w:rPr>
        <w:t>3、省旅发委部门整体支出绩效目标</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1）深耕红土地，充分发挥红色旅游教育功能。结合建党、建军、建国和毛泽东诞辰125周年和刘少奇、彭德怀诞辰120周年以及平江起义90周年、桑植起义90周年、改革开放40周年等重大纪念活动，组织一系列红色旅游宣传推广活动，办好第15届湖南红色旅游文化节。按照一个主题展、一堂党课、一套讲解词的基本要求，联合评定一批湖南省党员红色旅游教育基地。推动建设“9+2”泛珠区域“重走长征路”红色旅游精品线路，加强湘赣边红色旅游区域合作，提升大湘东红色旅游精品线路。深化红色旅游国际合作交流，着力打造从毛泽东家乡至列宁家乡中俄红色旅游精品线路。</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厚植绿生态，提升旅游生态文明价值。突出强化“一湖五山”（洞庭湖、武陵山、雪峰山、幕阜山、罗霄山和南岭）跨区域旅游合作，推动生态旅游协作区、生态旅游目的地、生态旅游精品线路建设。实施绿色旅游开发，大力发展森林康养、温泉度假、湖泊旅游、乡村旅游等生态旅游产品。贯彻落实乡村振兴战略，组织举办“春、夏、秋、冬”四季乡村旅游文化节和乡村旅游创客活动。</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3）弘扬湘文化，创新发展文化旅游。聚焦我国“五大城市群”（长三角、珠三角、京津冀、成渝和长江中游城市群），实施国内旅游精准营销；围绕东亚、欧美、东盟等国际航线开通的主要客源地，配合省委、省政府领导境外出访，创新举办中国湖南文化旅游周。打造知名文化旅游节会品牌，创新举办湖南国际文化旅游节、湖南红色旅游文化节、湖南文化旅游产业博览会和湖南乡村旅游文化节，支持14个市州各打造一个品牌节会活动。</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4）振兴实体经济，大力发展旅游装备制造业。研究制定支持湖南旅游装备产业发展的政策措施，积极争取首届中国国际旅游装备博览会落户长沙，加快培育湃力特旅居车（中法合资）、星通房车、太阳鸟游艇、地球仓、远大美宅等本土旅游装备企业品牌，大力引进国内外知名旅游装备企业，努力把长沙打造成全国著名旅游装备制造业基地。</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（5）力争全年接待国内外旅游者7.7亿人次，同比增长15.5%；实现旅游总收入6900亿元，同比增长21.5%。接待入境旅游者283万人次，同比增长10%；实现旅游创汇12.2亿美元，同比增长13%。</w:t>
      </w:r>
    </w:p>
    <w:p>
      <w:pPr>
        <w:widowControl/>
        <w:spacing w:line="600" w:lineRule="exact"/>
        <w:ind w:firstLine="560" w:firstLineChars="200"/>
        <w:jc w:val="left"/>
        <w:outlineLvl w:val="2"/>
        <w:rPr>
          <w:rFonts w:eastAsia="仿宋_GB2312"/>
          <w:color w:val="auto"/>
          <w:sz w:val="28"/>
          <w:szCs w:val="28"/>
        </w:rPr>
      </w:pPr>
      <w:r>
        <w:rPr>
          <w:rFonts w:hint="eastAsia" w:eastAsia="仿宋_GB2312"/>
          <w:color w:val="auto"/>
          <w:sz w:val="28"/>
          <w:szCs w:val="28"/>
        </w:rPr>
        <w:t>4、省旅发委部门整体支出绩效完成情况</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1）促进旅游与革命传统教育相结合，大力发展红色旅游，培育和践行社会主义核心价值观。研究制定《湖南省红色旅游发展三年行动计划（2018—2020年）》，启动了《大湘南红色旅游重点建设项目规划》编制。结合纪念平江起义90周年，举办了2018年中国（湖南）红色旅游文化节。结合“不忘初心、牢记使命”教育，按照一个主题展、一堂党课、一套讲解词的基本要求，今年推出了首批5个红色教育示范基地。举办2018年湖南省红色旅游景区管理人员培训班，提高红色旅游景区管理人员管理水平。深化红色旅游国际合作交流，组织开展了俄罗斯莫斯科湖南红色旅游巡回宣传推介活动，着力打造从毛泽东家乡至列宁家乡中俄红色旅游精品线路。</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联合省财政厅评审推出了第三批湖南省精品旅游线路重点支持县27个，联合省委宣传部推出了第四批16家“湖湘风情文化旅游小镇”。以“景区带村”为重点，形成了湖南“让美丽战胜贫困”的55个旅游扶贫典型案例，《让美丽战胜贫困》一书入选2018年农家书屋工程。</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3）制定实施《湖南省旅游市场营销三年行动计划（2018—2020年）》，在中央电视台、湖南卫视新推出“锦绣潇湘、伟人故里——湖南如此多娇”旅游形象宣传片，连续举办16届中国湖南国际旅游节。以开展“开放主题年”活动为契机，大力开展以“锦绣潇湘”为总体品牌的五大区域品牌和14个市州品牌的系列品牌推广活动。实施“湖南入境旅游全球战略合作伙伴计划”，按照对接“五百强”的思路结伴合作，让客源地讲目的地的故事，构建全球化旅游合作新机制。聚焦我国“五大城市群”（长三角、珠三角、京津冀、成渝和长江中游城市群），在北京、上海、武汉、重庆、广州举办湖南旅游推介会，实施国内旅游精准营销。</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4）推动旅游与工业融合，大力发展旅游装备制造业。联合省经信委加强旅游装备制造业发展研究，联合中国旅游车船协会策划在湘举办了第七届全国自驾车旅游发展峰会，加快培育湃力特旅居车（中法合资）、星通房车、太阳鸟游艇、地球仓、远大美宅等本土旅游装备企业品牌，大力引进国内外知名旅游装备企业，培育自驾游、亲水游、低空旅游等旅游新业态。10月19日，举办了以“发展旅游装备，提升旅游品质”为主题的2018中国湖南（第九届）旅游产业博览会暨首届旅游装备展，首次发布《2018中国旅游装备制造业发展报告》。</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5）2018年度全省30家重点国有景区（点）降低门票价格，降幅超过30%的有3家，降幅在20%—30%之间的有16家。国有重点景区门票价格降低，增加了旅游人次，提升了旅游消费，也带动了交通消费、餐饮消费、住宿消费和文化消费。</w:t>
      </w:r>
      <w:r>
        <w:rPr>
          <w:rFonts w:eastAsia="仿宋_GB2312"/>
          <w:color w:val="auto"/>
          <w:sz w:val="28"/>
          <w:szCs w:val="28"/>
        </w:rPr>
        <w:t>2018年湖南省接待国内外旅游者7.53亿人次，同比增长12.5%；实现旅游总收入8355.73亿元，同比增长16.49%，其中接待入境旅游者365.08万人次，同比增长13.14%；实现旅游创汇15.2亿美元，同比增长17.37%。</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6）制定实施《湖南省旅游厕所建设管理新三年行动计划(2018-2020年)》，计划三年内新建和改扩建厕所2600座，以厕所革命为突破口，全面提升我省旅游公共服务水平，全面提升社会文明程度，为乡村振兴战略提供有力支撑，为旅游强省及富饶美丽幸福新湖南建设作出新的贡献。今年，正在建设349座，已完工838座；其中：新建694座，改建125座。游客对旅游厕所满意度达到97.5%。</w:t>
      </w:r>
    </w:p>
    <w:p>
      <w:pPr>
        <w:widowControl/>
        <w:spacing w:line="600" w:lineRule="exact"/>
        <w:ind w:firstLine="560" w:firstLineChars="200"/>
        <w:jc w:val="left"/>
        <w:outlineLvl w:val="1"/>
        <w:rPr>
          <w:rFonts w:eastAsia="仿宋_GB2312"/>
          <w:color w:val="auto"/>
          <w:sz w:val="28"/>
          <w:szCs w:val="28"/>
        </w:rPr>
      </w:pPr>
      <w:r>
        <w:rPr>
          <w:rFonts w:hint="eastAsia" w:eastAsia="仿宋_GB2312"/>
          <w:color w:val="auto"/>
          <w:sz w:val="28"/>
          <w:szCs w:val="28"/>
        </w:rPr>
        <w:t>（二）文化综合发展专项资金支出绩效情况</w:t>
      </w:r>
    </w:p>
    <w:p>
      <w:pPr>
        <w:widowControl/>
        <w:spacing w:line="600" w:lineRule="exact"/>
        <w:ind w:firstLine="560" w:firstLineChars="200"/>
        <w:jc w:val="left"/>
        <w:outlineLvl w:val="2"/>
        <w:rPr>
          <w:rFonts w:eastAsia="仿宋_GB2312"/>
          <w:color w:val="auto"/>
          <w:sz w:val="28"/>
          <w:szCs w:val="28"/>
          <w:highlight w:val="yellow"/>
        </w:rPr>
      </w:pPr>
      <w:r>
        <w:rPr>
          <w:rFonts w:hint="eastAsia" w:eastAsia="仿宋_GB2312"/>
          <w:color w:val="auto"/>
          <w:sz w:val="28"/>
          <w:szCs w:val="28"/>
        </w:rPr>
        <w:t>1、文化综合发展专项资金绩效目标</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（1）全年完成“送戏下乡、演艺惠民”演出任务；</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（2）对具有湖南民族特色的、濒危的、有影响的非物质文化遗产项目予以保护，对省级传承人给予经费补助；</w:t>
      </w:r>
    </w:p>
    <w:p>
      <w:pPr>
        <w:widowControl/>
        <w:spacing w:line="600" w:lineRule="exact"/>
        <w:ind w:firstLine="560" w:firstLineChars="200"/>
        <w:jc w:val="left"/>
        <w:rPr>
          <w:rFonts w:eastAsia="仿宋_GB2312"/>
          <w:color w:val="auto"/>
          <w:sz w:val="28"/>
          <w:szCs w:val="28"/>
          <w:highlight w:val="yellow"/>
        </w:rPr>
      </w:pPr>
      <w:r>
        <w:rPr>
          <w:rFonts w:hint="eastAsia" w:eastAsia="仿宋_GB2312"/>
          <w:color w:val="auto"/>
          <w:sz w:val="28"/>
          <w:szCs w:val="28"/>
        </w:rPr>
        <w:t>（3）加强对重点剧目的扶持力度，新创一批具有“湘味”的小戏小品，力求复排、移植10台经典传统剧目。围绕改革开放40周年，开展主题创作和系列主题活动。</w:t>
      </w:r>
    </w:p>
    <w:p>
      <w:pPr>
        <w:widowControl/>
        <w:spacing w:line="600" w:lineRule="exact"/>
        <w:ind w:firstLine="560" w:firstLineChars="200"/>
        <w:jc w:val="left"/>
        <w:outlineLvl w:val="2"/>
        <w:rPr>
          <w:rFonts w:eastAsia="仿宋_GB2312"/>
          <w:color w:val="auto"/>
          <w:sz w:val="28"/>
          <w:szCs w:val="28"/>
        </w:rPr>
      </w:pPr>
      <w:r>
        <w:rPr>
          <w:rFonts w:hint="eastAsia" w:eastAsia="仿宋_GB2312"/>
          <w:color w:val="auto"/>
          <w:sz w:val="28"/>
          <w:szCs w:val="28"/>
        </w:rPr>
        <w:t>2、文化综合发展专项资金绩效完成情况</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（1）通过“送戏曲进万村、送书画进万家”民生工程，丰富人民群众的文化生活</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2018年“送戏曲进万村、送书画进万家”省直单位计划全年演出87场，实际已演出109场；市州单位计划全年演出116场，实际已演出116场；市县级艺术团体计划全年演出111场，实际已演出111场。通过“送戏曲进万村、送书画进万家”的民生工程，演艺人员把贴近百姓的文化送到基层，丰富了广大人民群众的生活，满足了广大人民群众的精神文化需求，提高了群众文化素养，起到了文化惠民，共享快乐的目的；促进了城乡文明建设发展，受到群众的欢迎；提升了“演艺惠民”知名度和影响力，努力打造了我省公益性演出的文化品牌。另一方面，“送戏曲进万村、送书画进万家”演出活动也是“深入生活、扎根人民”主题实践活动的一个组成部分，同时也是推动文化强省建设，保障人民群众文化权益的一项重要举措。</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（2）弘扬传统文化，以“戏剧动漫进校园”模式激发学生对传统文化艺术的尊重和热爱</w:t>
      </w:r>
    </w:p>
    <w:p>
      <w:pPr>
        <w:widowControl/>
        <w:spacing w:line="600" w:lineRule="exact"/>
        <w:ind w:firstLine="560" w:firstLineChars="200"/>
        <w:jc w:val="left"/>
        <w:rPr>
          <w:rFonts w:eastAsia="仿宋_GB2312"/>
          <w:color w:val="auto"/>
          <w:sz w:val="28"/>
          <w:szCs w:val="28"/>
          <w:highlight w:val="yellow"/>
        </w:rPr>
      </w:pPr>
      <w:r>
        <w:rPr>
          <w:rFonts w:hint="eastAsia" w:eastAsia="仿宋_GB2312"/>
          <w:color w:val="auto"/>
          <w:sz w:val="28"/>
          <w:szCs w:val="28"/>
        </w:rPr>
        <w:t>通过“戏剧动漫进校园”活动给孩子们紧张学习之余带来欢乐的同时，也培养了孩子们从小学习优秀传统文化的意识，提升了孩子们的传统文化素养。持续开展“戏曲进校园”工作，形成戏曲艺术传承发展的长效工作机制，不断提高师生艺术审美素养，激发学生对传统文化艺术的尊重和热爱，增强继承弘扬民族艺术和传统美德的主动性和自觉性，以便于更好地传播戏曲这一传统中国文化。</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（3）通过对非物质文化遗产的保护，弘扬与传承我省民族文化精神，推动我省文化和旅游产业的发展。</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2018年度湖南省非物质文化遗产保护工作共补助1011位省级传承人；抢救、复排传统剧目计划完成61个，实际完成98个；抢救性记录和保存计划完成149项，实际完成144项；非物质文化遗产展品征集计划完成183项，实际完成198项；开展非物质文化遗产的宣传展示演出活动、民俗活动（场）计划完成397项，实际完成442项等。非物质文化遗产保护工作得到加强，一些深受广大群众欢迎的、至今还在民众中流传的“活态”文化得到挖掘与传承。</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（4）复排大型经典剧目，弘扬改革创新精神</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习近平新时代中国特色社会主义思想为指导，围绕建设文化强市的目标，坚持二为方向、双百方针，坚定文化自信，最根本的是要创作生产出无愧于我们这个伟大民族、伟大时代的优秀作品，各级党委要把文艺工作纳入重要议事日程，贯彻好党的文艺方针政策，把握文艺发展正确方向。根据这一精神，2018年度完成舞台艺术作品58个、优秀作品出版46项、美术（书法、摄影等）展览7个项目，受到了观众的热烈欢迎，媒体们争相报道，市场反应良好，通过复排大型经典剧目，弘扬改革创新精神，把现实题材作品列入艺术创作规划的重点。</w:t>
      </w:r>
    </w:p>
    <w:p>
      <w:pPr>
        <w:widowControl/>
        <w:spacing w:line="600" w:lineRule="exact"/>
        <w:ind w:firstLine="560" w:firstLineChars="200"/>
        <w:jc w:val="left"/>
        <w:outlineLvl w:val="1"/>
        <w:rPr>
          <w:rFonts w:eastAsia="仿宋_GB2312"/>
          <w:color w:val="auto"/>
          <w:sz w:val="28"/>
          <w:szCs w:val="28"/>
        </w:rPr>
      </w:pPr>
      <w:r>
        <w:rPr>
          <w:rFonts w:hint="eastAsia" w:eastAsia="仿宋_GB2312"/>
          <w:color w:val="auto"/>
          <w:sz w:val="28"/>
          <w:szCs w:val="28"/>
        </w:rPr>
        <w:t>（三）旅游发展专项资金支出绩效情况</w:t>
      </w:r>
    </w:p>
    <w:p>
      <w:pPr>
        <w:widowControl/>
        <w:spacing w:line="600" w:lineRule="exact"/>
        <w:ind w:firstLine="560" w:firstLineChars="200"/>
        <w:jc w:val="left"/>
        <w:outlineLvl w:val="2"/>
        <w:rPr>
          <w:rFonts w:eastAsia="仿宋_GB2312"/>
          <w:color w:val="auto"/>
          <w:sz w:val="28"/>
          <w:szCs w:val="28"/>
        </w:rPr>
      </w:pPr>
      <w:r>
        <w:rPr>
          <w:rFonts w:hint="eastAsia" w:eastAsia="仿宋_GB2312"/>
          <w:color w:val="auto"/>
          <w:sz w:val="28"/>
          <w:szCs w:val="28"/>
        </w:rPr>
        <w:t>1、旅游发展专项资金绩效目标</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（1）认真贯彻落实党的</w:t>
      </w:r>
      <w:bookmarkStart w:id="0" w:name="_GoBack"/>
      <w:bookmarkEnd w:id="0"/>
      <w:r>
        <w:rPr>
          <w:rFonts w:hint="eastAsia" w:eastAsia="仿宋_GB2312"/>
          <w:color w:val="auto"/>
          <w:sz w:val="28"/>
          <w:szCs w:val="28"/>
        </w:rPr>
        <w:t>十九大精神，按照省委、省政府决策部署,坚持融合创新，深化开放合作，加快以“锦绣潇湘”为品牌的全域旅游基地建设，打造国内外著名旅游目的地。</w:t>
      </w:r>
    </w:p>
    <w:p>
      <w:pPr>
        <w:widowControl/>
        <w:spacing w:line="600" w:lineRule="exact"/>
        <w:ind w:firstLine="560" w:firstLineChars="200"/>
        <w:jc w:val="left"/>
        <w:outlineLvl w:val="2"/>
        <w:rPr>
          <w:rFonts w:eastAsia="仿宋_GB2312"/>
          <w:color w:val="auto"/>
          <w:sz w:val="28"/>
          <w:szCs w:val="28"/>
        </w:rPr>
      </w:pPr>
      <w:r>
        <w:rPr>
          <w:rFonts w:hint="eastAsia" w:eastAsia="仿宋_GB2312"/>
          <w:color w:val="auto"/>
          <w:sz w:val="28"/>
          <w:szCs w:val="28"/>
        </w:rPr>
        <w:t>2、旅游发展专项资金绩效完成情况</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（1）旅游项目建设成果显著</w:t>
      </w:r>
    </w:p>
    <w:p>
      <w:pPr>
        <w:widowControl/>
        <w:spacing w:line="600" w:lineRule="exact"/>
        <w:ind w:firstLine="560" w:firstLineChars="200"/>
        <w:jc w:val="left"/>
        <w:rPr>
          <w:rFonts w:eastAsia="仿宋_GB2312"/>
          <w:color w:val="auto"/>
          <w:sz w:val="28"/>
          <w:szCs w:val="28"/>
          <w:highlight w:val="yellow"/>
        </w:rPr>
      </w:pPr>
      <w:r>
        <w:rPr>
          <w:rFonts w:hint="eastAsia" w:eastAsia="仿宋_GB2312"/>
          <w:color w:val="auto"/>
          <w:sz w:val="28"/>
          <w:szCs w:val="28"/>
        </w:rPr>
        <w:t>2018年度认真贯彻落实党的十九大精神，按照省委、省政府决策部署,坚持融合创新，推动湖南全域旅游开放发展。深入推进全省旅游产业转型升级。坚持区域合作、资源整合、优势互补、互利共赢的原则。科学指导我省精品旅游线路重点县的有序建设和发展，建设以“锦绣潇湘”为品牌的全域旅游基地，积极引导各类社会资本参与旅游项目建设，带动全域旅游产业发展，促进全域旅游经济发展。大力实施重点项目带动，不断增加旅游新投资和旅游产品新供给。在建重点旅游项目382个，总投资5,958.46亿元，其中30个省级重点在建旅游项目总投资1,,492.5亿元。推出了第三批湖南省精品旅游线路重点支持县27个、第四批“湖湘风情文化旅游小镇”16个、精品旅游产品线路10条。深入推进“厕所革命”，今年完工697座，其中新建588座、改建109座。举办湖南首届民宿业发展研讨会、“锦绣潇湘”文旅创客大赛。完成《湖南省旅游业发展总体规划（2017－2035）》修编。推动张家界市出台全国第一部全域旅游地方性法规《张家界市全域旅游促进条例》。</w:t>
      </w:r>
    </w:p>
    <w:p>
      <w:pPr>
        <w:widowControl/>
        <w:spacing w:line="600" w:lineRule="exact"/>
        <w:ind w:firstLine="560" w:firstLineChars="200"/>
        <w:jc w:val="left"/>
        <w:rPr>
          <w:rFonts w:eastAsia="仿宋_GB2312"/>
          <w:color w:val="auto"/>
          <w:sz w:val="28"/>
          <w:szCs w:val="28"/>
          <w:highlight w:val="yellow"/>
        </w:rPr>
      </w:pPr>
      <w:r>
        <w:rPr>
          <w:rFonts w:hint="eastAsia" w:eastAsia="仿宋_GB2312"/>
          <w:color w:val="auto"/>
          <w:sz w:val="28"/>
          <w:szCs w:val="28"/>
        </w:rPr>
        <w:t>2018年度27家重点国有景区（点）降低门票价格，包括武陵源核心景区等5个5A级景区、桃花源等18个4A级景区（点）和天岳幕阜山等4个3A级景区（点）。娄底、郴州主要国有景区向65岁以上老人实行免费优惠。此次降价优惠后，全省每年将为游客减少门票支出1.9亿元以上。景区门票价格降低，增加了旅游人次，提升了旅游消费，今年国庆节黄金周期间（10月1日至7日），全省接待国内外游客6041.49万人次，同比增长15.33%；实现旅游收入357.18亿元，同比增长18.81%。</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（2）旅游宣传营销整合发力</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制定实施《湖南省旅游市场营销三年行动计划（2018—2020年）》。举办第16届中国湖南国际旅游节，聚焦我国“五大城市群”，在北京、上海、武汉、重庆、广州举办湖南旅游推介会。今年组织“走出去”20个批次，覆盖27个国家和地区，共开展交流活动60场次，组织“请进来”26个批次，覆盖17个国家和地区，共邀请300多名境外旅行商和媒体来湘实地踩线，宣传湖南旅游产品。</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（3）强化旅游市场的综合监管</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开展旅游市场秩序专项整治“利剑行动”和“暑期整顿”。全年共组织开展旅游市场执法检查502次，法定时限结案率超过90%，为游客挽回经济损失100多万元。长沙县综合执法和韶山市联合执法模式受到文化和旅游部党组领导充分肯定。筹建湖南省旅游志愿者总队，组织系列旅游志愿活动和“锦绣潇湘 文明旅游”主题宣传系列活动。</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（4）推动产业融合发展</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一是旅游与脱贫攻坚相结合。推出湖南旅游扶贫55个典型案例，组织编写《让美丽战胜贫困》一书入选2018年国家农家书屋工程。举办2018年全国乡村旅游与旅游扶贫推进大会暨锦绣潇湘推介会和2018年湖南旅游扶贫工作推进暨线路推介会，发布51条湖南旅游扶贫线路，启动了“送客入村”项目。签署《湘鄂渝黔旅游产业扶贫框架协议》，助推武陵山山区旅游产业扶贫合作。从2016年起坚持在贫困地区举办春、夏、秋、冬四季湖南乡村旅游节。</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二是旅游与革命教育相结合。研究制定《湖南省红色旅游发展三年行动计划（2018—2020年）》，举办2018年中国（湖南）红色旅游文化节，培育推出一批党员红色旅游教育示范基地。深化红色旅游国际合作交流，组织开展了俄罗斯莫斯科湖南红色旅游巡回宣传推介活动。</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三是旅游与工业结合，大力发展旅游装备制造业。举办第七届全国自驾车旅游发展峰会和2018中国湖南（第九届）旅游产业博览会暨首届旅游装备展。</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四是旅游与信息化结合。联合省交通运输厅推进交通旅游服务大数据应用试点工程，支持发行“12301”锦绣潇湘全域智慧旅游一卡通。</w:t>
      </w:r>
    </w:p>
    <w:p>
      <w:pPr>
        <w:widowControl/>
        <w:spacing w:line="600" w:lineRule="exact"/>
        <w:ind w:firstLine="560" w:firstLineChars="200"/>
        <w:jc w:val="left"/>
        <w:outlineLvl w:val="1"/>
        <w:rPr>
          <w:rFonts w:eastAsia="仿宋_GB2312"/>
          <w:color w:val="auto"/>
          <w:sz w:val="28"/>
          <w:szCs w:val="28"/>
        </w:rPr>
      </w:pPr>
      <w:r>
        <w:rPr>
          <w:rFonts w:hint="eastAsia" w:eastAsia="仿宋_GB2312"/>
          <w:color w:val="auto"/>
          <w:sz w:val="28"/>
          <w:szCs w:val="28"/>
        </w:rPr>
        <w:t>（四）文物保护专项支出绩效情况</w:t>
      </w:r>
    </w:p>
    <w:p>
      <w:pPr>
        <w:widowControl/>
        <w:spacing w:line="600" w:lineRule="exact"/>
        <w:ind w:firstLine="560" w:firstLineChars="200"/>
        <w:jc w:val="left"/>
        <w:outlineLvl w:val="2"/>
        <w:rPr>
          <w:rFonts w:eastAsia="仿宋_GB2312"/>
          <w:color w:val="auto"/>
          <w:sz w:val="28"/>
          <w:szCs w:val="28"/>
        </w:rPr>
      </w:pPr>
      <w:r>
        <w:rPr>
          <w:rFonts w:hint="eastAsia" w:eastAsia="仿宋_GB2312"/>
          <w:color w:val="auto"/>
          <w:sz w:val="28"/>
          <w:szCs w:val="28"/>
        </w:rPr>
        <w:t>1、文物保护专项资金绩效目标</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1）根据《中华人民共和国文物保护法》、《湖南省文物保护条例》、《湖南省文物保护单位管理办法》等文物保护法律法规，湖南省文物局始终坚持“保护为主、抢救第一、合理利用、加强管理”的方针，不断加大文物保护力度，推进文物合理适度利用，使文物保护成果更多惠及人民群众。</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2018年度文物保护目标：完成文物保护单位修缮、维修工程45个；完成文物保护单位安防、消防、防雷设施提质改造工程22处；完成重要文物保护工程4个；完成珍贵文物的维修、修复保护工程3个；完成博物馆陈列展览2处；完成非国有博物馆藏品备案工作1项；完成湖南省摩崖石刻文物调查与前期研究、传统灰浆科学化研究（一期）、湖南传统民居区系与营造工艺研究3项；湖南资水下游古遗址古墓葬发掘报告1个。</w:t>
      </w:r>
    </w:p>
    <w:p>
      <w:pPr>
        <w:widowControl/>
        <w:spacing w:line="600" w:lineRule="exact"/>
        <w:ind w:firstLine="560" w:firstLineChars="200"/>
        <w:jc w:val="left"/>
        <w:outlineLvl w:val="2"/>
        <w:rPr>
          <w:rFonts w:eastAsia="仿宋_GB2312"/>
          <w:color w:val="auto"/>
          <w:sz w:val="28"/>
          <w:szCs w:val="28"/>
        </w:rPr>
      </w:pPr>
      <w:r>
        <w:rPr>
          <w:rFonts w:hint="eastAsia" w:eastAsia="仿宋_GB2312"/>
          <w:color w:val="auto"/>
          <w:sz w:val="28"/>
          <w:szCs w:val="28"/>
        </w:rPr>
        <w:t>2、文物保护专项资金绩效完成情况</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2018年度省级文物保护专项完成了文物保护单位修缮、维修工程13个；文物保护单位安防、消防、防雷设施提质改造工程1处；珍贵文物的维修、修复保护工程1处；博物馆陈列展览1处；基本完成了预期的目标，取得较好的经济效益和社会效益，具体表现在以下几方面：</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（1）文物保护单位修缮、维修工程</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2018年完成13个文物保护单位的修缮工程。文物保护单位具有非常重大的历史、艺术、科学和文化价值，作为传承历史文化的重要载体，必然成为建筑维修加固的重中之重。通过对文物保护单位的修缮，将很好的保护文化遗产，并能够积极促进当地旅游产业发展，提供更多的服务型岗位以及增加了人民经济收入，同时也带动其周边的基础建设，促进该地区的整体发展。如许光达故居修缮完成后，重新开放并将其作为“党性和公仆意识教育基地”，对于继承和发扬老一辈无产阶级革命家的优良传统，教育引导全体党员干部传承弘扬革命先烈的优良传统。坚定不移推动新时代中国特色社会主义事业具有十分重要的意义。</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（2）文物保护单位安防、消防、防雷设施提质改造工程</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2018年全省共完成2处文物保护单位的安防、消防、防雷设施的提质改造工程。通过安防、消防、防雷设施提质改造工程，进一步加强对文物保护单位的保护和管理，消除安全隐患，避免文物本体及附属文物遭受盗窃、火灾及雷击等安全事故的发生。通过不同保护手段相结合，体现“人防、物防、技防相结合”的安全防范理念，为保障文物安全奠定基础。</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（3）珍贵文物的维修、修复保护工程</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2018年完成了1处珍贵文物的维修、修复保护工程，通过采用传统传统修复方法与现代科技相结合的保护，重新展示出珍贵文物历史价值和艺术价值。例如常宁市文物管理局馆藏纸质文物修复主要是清除文物表面的物理赃污和生物损伤，修补残缺，增加文物强度与柔韧性，延长文物的使用寿命。修复后便于长期保管，文物利用价值潜力大，对研究常宁历史有重大的影响。</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（4）博物馆陈列展览提质改造</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2018年完成1处博物馆陈列展览提质改造，通过博物馆陈列展览，提高全民文化意识水平，满足人民群众对精神文明的追求与需要，让文物蕴含的价值融入人们生活，形成可持续发展的文化环境，促进社会主义精神文明建设。例如毛泽东考察湖南农民运动旧址康王庙展示工程陈列是以湖南农民运动旧址、遗物、历史图片为主要展品，结合相应的创作绘画、场景、群雕、视频、电动图表等辅助展品和适当的科技展示手段，使陈列内容和艺术表现形式完美融合，采用形象化展示手段，适当运用声光电展示手法，使陈列更加适应广大观众的参观需求。</w:t>
      </w:r>
    </w:p>
    <w:p>
      <w:pPr>
        <w:widowControl/>
        <w:spacing w:line="600" w:lineRule="exact"/>
        <w:ind w:firstLine="646"/>
        <w:jc w:val="left"/>
        <w:outlineLvl w:val="0"/>
        <w:rPr>
          <w:rFonts w:ascii="黑体" w:hAnsi="黑体" w:eastAsia="黑体"/>
          <w:color w:val="auto"/>
          <w:sz w:val="28"/>
          <w:szCs w:val="28"/>
        </w:rPr>
      </w:pPr>
      <w:r>
        <w:rPr>
          <w:rFonts w:hint="eastAsia" w:ascii="黑体" w:hAnsi="黑体" w:eastAsia="黑体"/>
          <w:color w:val="auto"/>
          <w:sz w:val="28"/>
          <w:szCs w:val="28"/>
        </w:rPr>
        <w:t>五、存在的主要问题及下一步改进措施</w:t>
      </w:r>
    </w:p>
    <w:p>
      <w:pPr>
        <w:widowControl/>
        <w:spacing w:line="600" w:lineRule="exact"/>
        <w:ind w:firstLine="560" w:firstLineChars="200"/>
        <w:jc w:val="left"/>
        <w:outlineLvl w:val="1"/>
        <w:rPr>
          <w:rFonts w:ascii="仿宋_GB2312" w:hAnsi="黑体" w:eastAsia="仿宋_GB2312"/>
          <w:color w:val="auto"/>
          <w:sz w:val="28"/>
          <w:szCs w:val="28"/>
        </w:rPr>
      </w:pPr>
      <w:r>
        <w:rPr>
          <w:rFonts w:hint="eastAsia" w:ascii="仿宋_GB2312" w:hAnsi="黑体" w:eastAsia="仿宋_GB2312"/>
          <w:color w:val="auto"/>
          <w:sz w:val="28"/>
          <w:szCs w:val="28"/>
        </w:rPr>
        <w:t>（一）部门整体存在的主要问题</w:t>
      </w:r>
    </w:p>
    <w:p>
      <w:pPr>
        <w:widowControl/>
        <w:spacing w:line="600" w:lineRule="exact"/>
        <w:ind w:firstLine="560" w:firstLineChars="200"/>
        <w:jc w:val="left"/>
        <w:rPr>
          <w:rFonts w:ascii="仿宋_GB2312" w:hAnsi="黑体" w:eastAsia="仿宋_GB2312"/>
          <w:color w:val="auto"/>
          <w:sz w:val="28"/>
          <w:szCs w:val="28"/>
        </w:rPr>
      </w:pPr>
      <w:r>
        <w:rPr>
          <w:rFonts w:hint="eastAsia" w:ascii="仿宋_GB2312" w:hAnsi="黑体" w:eastAsia="仿宋_GB2312"/>
          <w:color w:val="auto"/>
          <w:sz w:val="28"/>
          <w:szCs w:val="28"/>
        </w:rPr>
        <w:t>1、年初预算编制前瞩性偏低，造成预算执行偏低。</w:t>
      </w:r>
    </w:p>
    <w:p>
      <w:pPr>
        <w:widowControl/>
        <w:spacing w:line="600" w:lineRule="exact"/>
        <w:ind w:firstLine="560" w:firstLineChars="200"/>
        <w:jc w:val="left"/>
        <w:rPr>
          <w:rFonts w:ascii="仿宋_GB2312" w:hAnsi="黑体" w:eastAsia="仿宋_GB2312"/>
          <w:color w:val="auto"/>
          <w:sz w:val="28"/>
          <w:szCs w:val="28"/>
          <w:highlight w:val="none"/>
        </w:rPr>
      </w:pPr>
      <w:r>
        <w:rPr>
          <w:rFonts w:hint="eastAsia" w:ascii="仿宋_GB2312" w:hAnsi="黑体" w:eastAsia="仿宋_GB2312"/>
          <w:color w:val="auto"/>
          <w:sz w:val="28"/>
          <w:szCs w:val="28"/>
        </w:rPr>
        <w:t>2、年中追加项目较多，追加项目预算执行缓慢，结转下年度资金较多</w:t>
      </w:r>
      <w:r>
        <w:rPr>
          <w:rFonts w:hint="eastAsia" w:ascii="仿宋_GB2312" w:hAnsi="黑体" w:eastAsia="仿宋_GB2312"/>
          <w:color w:val="auto"/>
          <w:sz w:val="28"/>
          <w:szCs w:val="28"/>
          <w:highlight w:val="none"/>
        </w:rPr>
        <w:t>。</w:t>
      </w:r>
    </w:p>
    <w:p>
      <w:pPr>
        <w:widowControl/>
        <w:spacing w:line="600" w:lineRule="exact"/>
        <w:ind w:firstLine="560" w:firstLineChars="200"/>
        <w:jc w:val="left"/>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3、</w:t>
      </w:r>
      <w:r>
        <w:rPr>
          <w:rFonts w:ascii="仿宋_GB2312" w:hAnsi="黑体" w:eastAsia="仿宋_GB2312"/>
          <w:color w:val="auto"/>
          <w:sz w:val="28"/>
          <w:szCs w:val="28"/>
          <w:highlight w:val="none"/>
        </w:rPr>
        <w:t>专项资金管理办法亟待完善。现行的专项资金管理办法对资金的支持方向、使用管理等进行了明确，但对县市区使用分配切块资金的申报立项未细化。</w:t>
      </w:r>
    </w:p>
    <w:p>
      <w:pPr>
        <w:widowControl/>
        <w:spacing w:line="600" w:lineRule="exact"/>
        <w:ind w:firstLine="560" w:firstLineChars="200"/>
        <w:jc w:val="left"/>
        <w:outlineLvl w:val="1"/>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（二）部门整体改进措施和建议</w:t>
      </w:r>
    </w:p>
    <w:p>
      <w:pPr>
        <w:widowControl/>
        <w:spacing w:line="600" w:lineRule="exact"/>
        <w:ind w:firstLine="560" w:firstLineChars="200"/>
        <w:jc w:val="left"/>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1、进一步加强厅内部机构各处室的预算管理意识，严格按照预算编制的相关制度和要求，公用经费根据单位的年度工作重点和项目专项工作规划，本着“勤俭节约、保障运转”的原则进行预算的编制；细化预算编制工作，认真做好预算的编制，进一步提高预算编制的前瞩性、合理性、严谨性和可控性。</w:t>
      </w:r>
    </w:p>
    <w:p>
      <w:pPr>
        <w:widowControl/>
        <w:spacing w:line="600" w:lineRule="exact"/>
        <w:ind w:firstLine="560" w:firstLineChars="200"/>
        <w:jc w:val="left"/>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2、遵循预算管理办法，对于年度无法预计的临时追加的相关工作所需费用和结余资金，严格按照预算专项资金使用程序申报及使用，按照预算项目和使用用途执行，杜绝费用项目之间调剂使用现象的发生。</w:t>
      </w:r>
    </w:p>
    <w:p>
      <w:pPr>
        <w:widowControl/>
        <w:spacing w:line="600" w:lineRule="exact"/>
        <w:ind w:firstLine="560" w:firstLineChars="200"/>
        <w:jc w:val="left"/>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3、</w:t>
      </w:r>
      <w:r>
        <w:rPr>
          <w:rFonts w:ascii="仿宋_GB2312" w:hAnsi="黑体" w:eastAsia="仿宋_GB2312"/>
          <w:color w:val="auto"/>
          <w:sz w:val="28"/>
          <w:szCs w:val="28"/>
          <w:highlight w:val="none"/>
        </w:rPr>
        <w:t>我</w:t>
      </w:r>
      <w:r>
        <w:rPr>
          <w:rFonts w:hint="eastAsia" w:ascii="仿宋_GB2312" w:hAnsi="黑体" w:eastAsia="仿宋_GB2312"/>
          <w:color w:val="auto"/>
          <w:sz w:val="28"/>
          <w:szCs w:val="28"/>
          <w:highlight w:val="none"/>
        </w:rPr>
        <w:t>厅</w:t>
      </w:r>
      <w:r>
        <w:rPr>
          <w:rFonts w:ascii="仿宋_GB2312" w:hAnsi="黑体" w:eastAsia="仿宋_GB2312"/>
          <w:color w:val="auto"/>
          <w:sz w:val="28"/>
          <w:szCs w:val="28"/>
          <w:highlight w:val="none"/>
        </w:rPr>
        <w:t>将联合省财政厅修订和完善专项资金管理办法，规范县市区专项资金分配范围，明确专项资金分配方法与程序等，加强县市区切块资金的项目申报管理，实行公开申报，要求项目申报单位按资金管理办法和项目申报规定提供申报材料、填报项目绩效目标，县市区主管部门对资金分配结果进行公示。</w:t>
      </w:r>
    </w:p>
    <w:p>
      <w:pPr>
        <w:widowControl/>
        <w:spacing w:line="600" w:lineRule="exact"/>
        <w:ind w:firstLine="560" w:firstLineChars="200"/>
        <w:jc w:val="left"/>
        <w:outlineLvl w:val="1"/>
        <w:rPr>
          <w:rFonts w:eastAsia="仿宋_GB2312"/>
          <w:color w:val="auto"/>
          <w:sz w:val="28"/>
          <w:szCs w:val="28"/>
          <w:highlight w:val="none"/>
        </w:rPr>
      </w:pPr>
      <w:r>
        <w:rPr>
          <w:rFonts w:hint="eastAsia" w:eastAsia="仿宋_GB2312"/>
          <w:color w:val="auto"/>
          <w:sz w:val="28"/>
          <w:szCs w:val="28"/>
          <w:highlight w:val="none"/>
        </w:rPr>
        <w:t>（三）专项资金存在的主要问题</w:t>
      </w:r>
    </w:p>
    <w:p>
      <w:pPr>
        <w:widowControl/>
        <w:spacing w:line="600" w:lineRule="exact"/>
        <w:ind w:firstLine="560" w:firstLineChars="200"/>
        <w:jc w:val="left"/>
        <w:rPr>
          <w:rFonts w:eastAsia="仿宋_GB2312"/>
          <w:color w:val="auto"/>
          <w:sz w:val="28"/>
          <w:szCs w:val="28"/>
          <w:highlight w:val="none"/>
        </w:rPr>
      </w:pPr>
      <w:r>
        <w:rPr>
          <w:rFonts w:hint="eastAsia" w:eastAsia="仿宋_GB2312"/>
          <w:color w:val="auto"/>
          <w:sz w:val="28"/>
          <w:szCs w:val="28"/>
          <w:highlight w:val="none"/>
        </w:rPr>
        <w:t>1、个别项目资金使用不规范</w:t>
      </w:r>
    </w:p>
    <w:p>
      <w:pPr>
        <w:widowControl/>
        <w:spacing w:line="600" w:lineRule="exact"/>
        <w:ind w:firstLine="560" w:firstLineChars="200"/>
        <w:jc w:val="left"/>
        <w:rPr>
          <w:rFonts w:eastAsia="仿宋_GB2312"/>
          <w:color w:val="auto"/>
          <w:sz w:val="28"/>
          <w:szCs w:val="28"/>
          <w:highlight w:val="none"/>
        </w:rPr>
      </w:pPr>
      <w:r>
        <w:rPr>
          <w:rFonts w:hint="eastAsia" w:eastAsia="仿宋_GB2312"/>
          <w:color w:val="auto"/>
          <w:sz w:val="28"/>
          <w:szCs w:val="28"/>
          <w:highlight w:val="none"/>
        </w:rPr>
        <w:t>个别县市在专项资金使用时，未严格按照专项资金管理办法规定执行。如汨罗市文物管理所回龙门维护保护项目，专项资金总额为100万元。项目资金已支出91万元，但在其中列支有直接支付给汨罗市长乐镇人民政府的环境整治26万元、方案设计费9万元和房屋拆迁费2万元。</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2、部分项目实施进度较慢，资金有效使用率不高</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项目申报后，项目承担单位因组织管理、对项目的跟踪监管不到位、项目难度大等各种原因未能按期开完工。如冷水江市文物管理所申请的谢冰莹故居修缮工程二期项目250万元，截止现场评价时仍未进行财政投资评审程序，导致修缮工程迟迟未能正式开展；安仁县花鼓戏演艺有限公司大型花鼓戏《五月黄花》项目，截至现场评价，尚未开展实施。</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3、个别项目实施条件不成熟</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现场绩效评价发现，存在个别项目单位因当地政府棚改拆迁问题未能实施。如桑植县文物局申报的桑植起义旧址消防、防雷工程项目80万元，但由于当地经济发展以及政府关于地区规划建设需要，涉及到棚改和拆迁，导致桑植起义旧址消防、防雷工程不能按期开工建设。</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4、个别项目单位专项资金未专项核算</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存在个别项目单位专项资金未专项核算的现象，如：省话剧院有限责任公司话剧《沧浪之水》项目专项经费均通过“劳务成本”核算；省歌舞剧院有限责任公司第十二届全国舞蹈展演活动补助10万均通过“主营业务成本”核算；张家界市旅游和外事侨务委员会湖南旅游产业博览会补助8万元均通过“经费支出”核算；未按照专项资金管理条例独立核算、未按照项目专项名称设置辅助账。</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5、部分专项资金到位不及时</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存在部分专项资金到位不及时现象。如：南岳区文化艺术馆《锦绣潇湘·南岳衡山七十二峰图》创作工程项目资金30万元；辰溪县文化馆丝弦（辰溪丝弦）--复排2台丝弦传统剧目资金16万元、开展戏曲“进校园”等展演活动项目资金4万元；麻阳苗族自治县花灯戏剧团花灯戏《泥巴县令》项目资金20万元；双峰县湘军水府溪砚有限责任公司湘军水府溪砚特色旅游商品研发项目资金30万元;祁阳县文化馆祁阳小调进校园项目30万元，慈利县文化馆龙舞-传习所传承授徒及培训5万元和板板龙灯进校园、进社区5万元；截至2019年5月县区财政尚未将上述项目专项资金资金拨付至项目承担单位。</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6、个别项目使用大额现金结算</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存在个别项目支出大额现金结算的现象。如：临湘市羊楼司镇文化站维修改造及设备购置项目，项目费用支出中2018年8月第9号凭证支付维修费用45,690.00元、2018年12月第11号凭证支付维修及设备购置200,030.00元均为现金支付，未施行银行转账结算。</w:t>
      </w:r>
    </w:p>
    <w:p>
      <w:pPr>
        <w:widowControl/>
        <w:spacing w:line="600" w:lineRule="exact"/>
        <w:ind w:firstLine="560" w:firstLineChars="200"/>
        <w:jc w:val="left"/>
        <w:outlineLvl w:val="1"/>
        <w:rPr>
          <w:rFonts w:ascii="仿宋_GB2312" w:hAnsi="黑体" w:eastAsia="仿宋_GB2312"/>
          <w:color w:val="auto"/>
          <w:sz w:val="28"/>
          <w:szCs w:val="28"/>
        </w:rPr>
      </w:pPr>
      <w:r>
        <w:rPr>
          <w:rFonts w:hint="eastAsia" w:eastAsia="仿宋_GB2312"/>
          <w:color w:val="auto"/>
          <w:sz w:val="28"/>
          <w:szCs w:val="28"/>
        </w:rPr>
        <w:t>（四）专项资金</w:t>
      </w:r>
      <w:r>
        <w:rPr>
          <w:rFonts w:hint="eastAsia" w:ascii="仿宋_GB2312" w:hAnsi="黑体" w:eastAsia="仿宋_GB2312"/>
          <w:color w:val="auto"/>
          <w:sz w:val="28"/>
          <w:szCs w:val="28"/>
        </w:rPr>
        <w:t>改进措施和建议</w:t>
      </w:r>
    </w:p>
    <w:p>
      <w:pPr>
        <w:widowControl/>
        <w:spacing w:line="600" w:lineRule="exact"/>
        <w:ind w:firstLine="560" w:firstLineChars="200"/>
        <w:jc w:val="left"/>
        <w:rPr>
          <w:rFonts w:ascii="仿宋_GB2312" w:hAnsi="黑体" w:eastAsia="仿宋_GB2312"/>
          <w:color w:val="auto"/>
          <w:sz w:val="28"/>
          <w:szCs w:val="28"/>
        </w:rPr>
      </w:pPr>
      <w:r>
        <w:rPr>
          <w:rFonts w:hint="eastAsia" w:ascii="仿宋_GB2312" w:hAnsi="黑体" w:eastAsia="仿宋_GB2312"/>
          <w:color w:val="auto"/>
          <w:sz w:val="28"/>
          <w:szCs w:val="28"/>
        </w:rPr>
        <w:t>1、严格执行专项资金管理相关制度，加强专项资金支出审批程序的严谨性，不截留、挤占、挪用专项资金，确保专款专用。</w:t>
      </w:r>
    </w:p>
    <w:p>
      <w:pPr>
        <w:widowControl/>
        <w:spacing w:line="600" w:lineRule="exact"/>
        <w:ind w:firstLine="560" w:firstLineChars="200"/>
        <w:jc w:val="left"/>
        <w:rPr>
          <w:rFonts w:ascii="仿宋_GB2312" w:hAnsi="黑体" w:eastAsia="仿宋_GB2312"/>
          <w:color w:val="auto"/>
          <w:sz w:val="28"/>
          <w:szCs w:val="28"/>
        </w:rPr>
      </w:pPr>
      <w:r>
        <w:rPr>
          <w:rFonts w:hint="eastAsia" w:ascii="仿宋_GB2312" w:hAnsi="黑体" w:eastAsia="仿宋_GB2312"/>
          <w:color w:val="auto"/>
          <w:sz w:val="28"/>
          <w:szCs w:val="28"/>
        </w:rPr>
        <w:t>2、加强项目跟踪监督管理和项目单位资金管理使用的政策制度培训工作，开展定期培训和不定期抽查工作，及时发现和掌握项目实施和专项资金使用情况，并根据情况适时采取相应措施，以确保专项资金发挥应有的效益。</w:t>
      </w:r>
    </w:p>
    <w:p>
      <w:pPr>
        <w:widowControl/>
        <w:spacing w:line="600" w:lineRule="exact"/>
        <w:ind w:firstLine="560" w:firstLineChars="200"/>
        <w:jc w:val="left"/>
        <w:rPr>
          <w:rFonts w:ascii="仿宋_GB2312" w:hAnsi="黑体" w:eastAsia="仿宋_GB2312"/>
          <w:color w:val="auto"/>
          <w:sz w:val="28"/>
          <w:szCs w:val="28"/>
        </w:rPr>
      </w:pPr>
      <w:r>
        <w:rPr>
          <w:rFonts w:hint="eastAsia" w:ascii="仿宋_GB2312" w:hAnsi="黑体" w:eastAsia="仿宋_GB2312"/>
          <w:color w:val="auto"/>
          <w:sz w:val="28"/>
          <w:szCs w:val="28"/>
        </w:rPr>
        <w:t>3、加强申报项目的审批、复核工作，对于因客观条件不能实施的项目不予批准，以避免财政资金的沉淀，造成财政资金的效益不能发挥。</w:t>
      </w:r>
    </w:p>
    <w:p>
      <w:pPr>
        <w:widowControl/>
        <w:spacing w:line="600" w:lineRule="exact"/>
        <w:ind w:firstLine="560" w:firstLineChars="200"/>
        <w:jc w:val="left"/>
        <w:rPr>
          <w:rFonts w:ascii="仿宋_GB2312" w:hAnsi="黑体" w:eastAsia="仿宋_GB2312"/>
          <w:color w:val="auto"/>
          <w:sz w:val="28"/>
          <w:szCs w:val="28"/>
        </w:rPr>
      </w:pPr>
      <w:r>
        <w:rPr>
          <w:rFonts w:hint="eastAsia" w:ascii="仿宋_GB2312" w:hAnsi="黑体" w:eastAsia="仿宋_GB2312"/>
          <w:color w:val="auto"/>
          <w:sz w:val="28"/>
          <w:szCs w:val="28"/>
        </w:rPr>
        <w:t>4、严格执行专项资金管理相关制度，做到专账核算，合理使用专项资金，提高资金使用效率。</w:t>
      </w:r>
    </w:p>
    <w:p>
      <w:pPr>
        <w:widowControl/>
        <w:spacing w:line="600" w:lineRule="exact"/>
        <w:ind w:firstLine="560" w:firstLineChars="200"/>
        <w:jc w:val="left"/>
        <w:rPr>
          <w:rFonts w:ascii="仿宋_GB2312" w:hAnsi="黑体" w:eastAsia="仿宋_GB2312"/>
          <w:color w:val="auto"/>
          <w:sz w:val="28"/>
          <w:szCs w:val="28"/>
        </w:rPr>
      </w:pPr>
      <w:r>
        <w:rPr>
          <w:rFonts w:hint="eastAsia" w:ascii="仿宋_GB2312" w:hAnsi="黑体" w:eastAsia="仿宋_GB2312"/>
          <w:color w:val="auto"/>
          <w:sz w:val="28"/>
          <w:szCs w:val="28"/>
        </w:rPr>
        <w:t>5、督促市县财政部门应规范财政专项资金的拨付流程，明确项目单位申报专项资金的要求，及时拨付专项资金，保证专项资金效能得到及时有效的发挥。</w:t>
      </w:r>
    </w:p>
    <w:p>
      <w:pPr>
        <w:widowControl/>
        <w:spacing w:line="600" w:lineRule="exact"/>
        <w:ind w:firstLine="560" w:firstLineChars="200"/>
        <w:jc w:val="left"/>
        <w:rPr>
          <w:rFonts w:ascii="仿宋_GB2312" w:hAnsi="黑体" w:eastAsia="仿宋_GB2312"/>
          <w:color w:val="auto"/>
          <w:sz w:val="28"/>
          <w:szCs w:val="28"/>
        </w:rPr>
      </w:pPr>
      <w:r>
        <w:rPr>
          <w:rFonts w:hint="eastAsia" w:ascii="仿宋_GB2312" w:hAnsi="黑体" w:eastAsia="仿宋_GB2312"/>
          <w:color w:val="auto"/>
          <w:sz w:val="28"/>
          <w:szCs w:val="28"/>
        </w:rPr>
        <w:t>6、完善财务制度，现金收支严格按照现金管理规定执行，杜绝现金坐支的发生、严格报账审批制度,对不真实、不合法的发票坚决不予受理。</w:t>
      </w:r>
    </w:p>
    <w:p>
      <w:pPr>
        <w:widowControl/>
        <w:spacing w:line="600" w:lineRule="exact"/>
        <w:ind w:firstLine="646"/>
        <w:jc w:val="left"/>
        <w:outlineLvl w:val="0"/>
        <w:rPr>
          <w:rFonts w:ascii="黑体" w:hAnsi="黑体" w:eastAsia="黑体"/>
          <w:color w:val="auto"/>
          <w:sz w:val="28"/>
          <w:szCs w:val="28"/>
        </w:rPr>
      </w:pPr>
      <w:r>
        <w:rPr>
          <w:rFonts w:hint="eastAsia" w:ascii="黑体" w:hAnsi="黑体" w:eastAsia="黑体"/>
          <w:color w:val="auto"/>
          <w:sz w:val="28"/>
          <w:szCs w:val="28"/>
        </w:rPr>
        <w:t>六、绩效自评结果拟应用和公开情况</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为强财政支出管理，强化项目单位责任意识，进一步完善专项资金管理，提高财政资金使用效益，我厅结合评价结果，对评价的项目的绩效情况、完成程度、存在的问题与建议综合分析，建立评价结果在部门预算安排中的激励和约束机制。对于优秀绩效突出的项目，安排下一年度该项目优先保证其所需的财政资金；对于不合格的项目，会同有关部门对项目实施过程进行监督评价，通知整改；在安排该部门新增项目资金时，从紧考虑，并加强项目前期论证与综合分析。</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我厅将年度安排的项目支出及评价报告（项目绩效情况），进行公开公示，接受公众的监督，强化对财政资金支出的监控，增强公共财政支出的公正性与透明性。</w:t>
      </w:r>
    </w:p>
    <w:p>
      <w:pPr>
        <w:widowControl/>
        <w:spacing w:line="600" w:lineRule="exact"/>
        <w:ind w:firstLine="646"/>
        <w:jc w:val="left"/>
        <w:outlineLvl w:val="0"/>
        <w:rPr>
          <w:rFonts w:ascii="黑体" w:hAnsi="黑体" w:eastAsia="黑体"/>
          <w:color w:val="auto"/>
          <w:sz w:val="32"/>
          <w:szCs w:val="32"/>
        </w:rPr>
      </w:pPr>
      <w:r>
        <w:rPr>
          <w:rFonts w:hint="eastAsia" w:ascii="黑体" w:hAnsi="黑体" w:eastAsia="黑体"/>
          <w:color w:val="auto"/>
          <w:sz w:val="32"/>
          <w:szCs w:val="32"/>
        </w:rPr>
        <w:t>七、其他需要说明的情况</w:t>
      </w:r>
    </w:p>
    <w:p>
      <w:pPr>
        <w:widowControl/>
        <w:spacing w:line="600" w:lineRule="exact"/>
        <w:ind w:firstLine="645"/>
        <w:jc w:val="left"/>
        <w:rPr>
          <w:rFonts w:eastAsia="仿宋_GB2312"/>
          <w:color w:val="auto"/>
          <w:sz w:val="28"/>
          <w:szCs w:val="28"/>
        </w:rPr>
      </w:pPr>
      <w:r>
        <w:rPr>
          <w:rFonts w:hint="eastAsia" w:eastAsia="仿宋_GB2312"/>
          <w:color w:val="auto"/>
          <w:sz w:val="28"/>
          <w:szCs w:val="28"/>
        </w:rPr>
        <w:t>无。</w:t>
      </w:r>
    </w:p>
    <w:p>
      <w:pPr>
        <w:widowControl/>
        <w:spacing w:line="600" w:lineRule="exact"/>
        <w:ind w:firstLine="645"/>
        <w:jc w:val="left"/>
        <w:rPr>
          <w:rFonts w:ascii="仿宋_GB2312" w:hAnsi="黑体" w:eastAsia="仿宋_GB2312"/>
          <w:color w:val="auto"/>
          <w:sz w:val="28"/>
          <w:szCs w:val="28"/>
        </w:rPr>
      </w:pPr>
      <w:r>
        <w:rPr>
          <w:rFonts w:hint="eastAsia" w:ascii="仿宋_GB2312" w:hAnsi="黑体" w:eastAsia="仿宋_GB2312"/>
          <w:color w:val="auto"/>
          <w:sz w:val="28"/>
          <w:szCs w:val="28"/>
        </w:rPr>
        <w:t>附件：1、部门整体支出绩效评价指标评分表</w:t>
      </w:r>
    </w:p>
    <w:p>
      <w:pPr>
        <w:widowControl/>
        <w:spacing w:line="600" w:lineRule="exact"/>
        <w:ind w:firstLine="1400" w:firstLineChars="500"/>
        <w:jc w:val="left"/>
        <w:rPr>
          <w:rFonts w:ascii="仿宋_GB2312" w:hAnsi="黑体" w:eastAsia="仿宋_GB2312"/>
          <w:color w:val="auto"/>
          <w:sz w:val="28"/>
          <w:szCs w:val="28"/>
        </w:rPr>
      </w:pPr>
      <w:r>
        <w:rPr>
          <w:rFonts w:hint="eastAsia" w:ascii="仿宋_GB2312" w:hAnsi="黑体" w:eastAsia="仿宋_GB2312"/>
          <w:color w:val="auto"/>
          <w:sz w:val="28"/>
          <w:szCs w:val="28"/>
        </w:rPr>
        <w:t>2、部门整体支出绩效评价基础数据表</w:t>
      </w:r>
    </w:p>
    <w:p>
      <w:pPr>
        <w:widowControl/>
        <w:spacing w:line="600" w:lineRule="exact"/>
        <w:ind w:firstLine="1400" w:firstLineChars="500"/>
        <w:jc w:val="left"/>
        <w:rPr>
          <w:rFonts w:ascii="仿宋_GB2312" w:hAnsi="黑体" w:eastAsia="仿宋_GB2312"/>
          <w:color w:val="auto"/>
          <w:sz w:val="28"/>
          <w:szCs w:val="28"/>
        </w:rPr>
      </w:pPr>
      <w:r>
        <w:rPr>
          <w:rFonts w:hint="eastAsia" w:ascii="仿宋_GB2312" w:hAnsi="黑体" w:eastAsia="仿宋_GB2312"/>
          <w:color w:val="auto"/>
          <w:sz w:val="28"/>
          <w:szCs w:val="28"/>
        </w:rPr>
        <w:t>3、2018年度省级专项资金绩效目标自评表</w:t>
      </w:r>
    </w:p>
    <w:p>
      <w:pPr>
        <w:spacing w:afterLines="100"/>
        <w:jc w:val="center"/>
        <w:rPr>
          <w:kern w:val="0"/>
          <w:sz w:val="24"/>
        </w:rPr>
      </w:pPr>
      <w:r>
        <w:rPr>
          <w:rFonts w:ascii="黑体" w:eastAsia="黑体"/>
          <w:sz w:val="32"/>
          <w:szCs w:val="32"/>
        </w:rPr>
        <w:br w:type="page"/>
      </w: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支出绩效评价指标</w:t>
      </w:r>
      <w:r>
        <w:rPr>
          <w:rFonts w:hint="eastAsia" w:eastAsia="方正小标宋_GBK"/>
          <w:kern w:val="0"/>
          <w:sz w:val="36"/>
          <w:szCs w:val="36"/>
        </w:rPr>
        <w:t>评分</w:t>
      </w:r>
      <w:r>
        <w:rPr>
          <w:rFonts w:eastAsia="方正小标宋_GBK"/>
          <w:kern w:val="0"/>
          <w:sz w:val="36"/>
          <w:szCs w:val="36"/>
        </w:rPr>
        <w:t>表</w:t>
      </w:r>
      <w:r>
        <w:rPr>
          <w:rFonts w:hint="eastAsia" w:eastAsia="方正小标宋_GBK"/>
          <w:kern w:val="0"/>
          <w:sz w:val="36"/>
          <w:szCs w:val="36"/>
        </w:rPr>
        <w:t>-原文化厅</w:t>
      </w:r>
    </w:p>
    <w:tbl>
      <w:tblPr>
        <w:tblStyle w:val="7"/>
        <w:tblW w:w="9958" w:type="dxa"/>
        <w:jc w:val="center"/>
        <w:tblLayout w:type="fixed"/>
        <w:tblCellMar>
          <w:top w:w="0" w:type="dxa"/>
          <w:left w:w="108" w:type="dxa"/>
          <w:bottom w:w="0" w:type="dxa"/>
          <w:right w:w="108" w:type="dxa"/>
        </w:tblCellMar>
      </w:tblPr>
      <w:tblGrid>
        <w:gridCol w:w="709"/>
        <w:gridCol w:w="677"/>
        <w:gridCol w:w="1014"/>
        <w:gridCol w:w="483"/>
        <w:gridCol w:w="2948"/>
        <w:gridCol w:w="3490"/>
        <w:gridCol w:w="63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9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34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6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10分</w:t>
            </w:r>
          </w:p>
        </w:tc>
        <w:tc>
          <w:tcPr>
            <w:tcW w:w="677" w:type="dxa"/>
            <w:vMerge w:val="restart"/>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在职人员控制率</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2948" w:type="dxa"/>
            <w:tcBorders>
              <w:top w:val="nil"/>
              <w:left w:val="nil"/>
              <w:bottom w:val="nil"/>
              <w:right w:val="nil"/>
            </w:tcBorders>
            <w:shd w:val="clear" w:color="auto" w:fill="auto"/>
            <w:vAlign w:val="center"/>
          </w:tcPr>
          <w:p>
            <w:pPr>
              <w:widowControl/>
              <w:jc w:val="left"/>
              <w:rPr>
                <w:rFonts w:eastAsia="仿宋_GB2312"/>
                <w:kern w:val="0"/>
                <w:sz w:val="20"/>
                <w:szCs w:val="20"/>
              </w:rPr>
            </w:pPr>
            <w:r>
              <w:rPr>
                <w:rFonts w:eastAsia="仿宋_GB2312"/>
                <w:kern w:val="0"/>
                <w:sz w:val="20"/>
                <w:szCs w:val="20"/>
              </w:rPr>
              <w:t>以100%为标准。在职人员控制率</w:t>
            </w:r>
            <w:r>
              <w:rPr>
                <w:rFonts w:hint="eastAsia" w:ascii="宋体" w:hAnsi="宋体" w:cs="宋体"/>
                <w:kern w:val="0"/>
                <w:sz w:val="20"/>
                <w:szCs w:val="20"/>
              </w:rPr>
              <w:t>≦</w:t>
            </w:r>
            <w:r>
              <w:rPr>
                <w:rFonts w:eastAsia="仿宋_GB2312"/>
                <w:kern w:val="0"/>
                <w:sz w:val="20"/>
                <w:szCs w:val="20"/>
              </w:rPr>
              <w:t>100%，计5分；每超过一个百分点扣0.5分，扣完为止。</w:t>
            </w:r>
          </w:p>
        </w:tc>
        <w:tc>
          <w:tcPr>
            <w:tcW w:w="349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在职人员控制率=（在职人员数/编制数）×100%，在职人员数：部门（单位）实际在职人数，以财政厅确定的部门决算编制口径为准。</w:t>
            </w:r>
            <w:r>
              <w:rPr>
                <w:rFonts w:eastAsia="仿宋_GB2312"/>
                <w:kern w:val="0"/>
                <w:sz w:val="20"/>
                <w:szCs w:val="20"/>
              </w:rPr>
              <w:br w:type="textWrapping"/>
            </w:r>
            <w:r>
              <w:rPr>
                <w:rFonts w:eastAsia="仿宋_GB2312"/>
                <w:kern w:val="0"/>
                <w:sz w:val="20"/>
                <w:szCs w:val="20"/>
              </w:rPr>
              <w:t>编制数：机构编制部门核定批复的部门（单位）的人员编制数。</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eastAsia="仿宋_GB2312"/>
                <w:kern w:val="0"/>
                <w:sz w:val="20"/>
                <w:szCs w:val="20"/>
              </w:rPr>
              <w:t>　5</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“三公经费”变动率</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294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“三公经费”变动率</w:t>
            </w:r>
            <w:r>
              <w:rPr>
                <w:rFonts w:hint="eastAsia" w:ascii="宋体" w:hAnsi="宋体" w:cs="宋体"/>
                <w:kern w:val="0"/>
                <w:sz w:val="20"/>
                <w:szCs w:val="20"/>
              </w:rPr>
              <w:t>≦</w:t>
            </w:r>
            <w:r>
              <w:rPr>
                <w:rFonts w:eastAsia="仿宋_GB2312"/>
                <w:kern w:val="0"/>
                <w:sz w:val="20"/>
                <w:szCs w:val="20"/>
              </w:rPr>
              <w:t>0,计8分；“三公经费”＞0，每超过一个百分点扣0.8分，扣完为止。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“三公经费”变动率=[（本年度“三公经费”预算数-上年度“三公经费”预算数）/上年度“三公经费”预算数]×100%</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8</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过                                                                                                                                       程</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60分</w:t>
            </w: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20分</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预算完成率</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2948"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100%计满分，每低于5%扣2分，扣完为止。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预算完成率=（上年结转+年初预算+本年追加预算-年末结余）/（上年结转+年初预算+本年追加预算）×100%。</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0</w:t>
            </w: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预算控制率</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2948"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预算控制率=0，计5分；0-10%（含），计4分；10-20%（含），计3分；20-30%（含），计2分；大于30%不得分。</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预算控制率=（本年追加预算/年初预算）×100%。</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0</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2948"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100%以下（含）计满分，每超出5%扣2分，扣完为止。没有楼堂馆所项目的部门按满分计算。</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楼堂馆所面积控制率=实际建设面积/批准建设面积×100% 。</w:t>
            </w:r>
            <w:r>
              <w:rPr>
                <w:rFonts w:eastAsia="仿宋_GB2312"/>
                <w:kern w:val="0"/>
                <w:sz w:val="20"/>
                <w:szCs w:val="20"/>
              </w:rPr>
              <w:br w:type="textWrapping"/>
            </w:r>
            <w:r>
              <w:rPr>
                <w:rFonts w:eastAsia="仿宋_GB2312"/>
                <w:kern w:val="0"/>
                <w:sz w:val="20"/>
                <w:szCs w:val="20"/>
              </w:rPr>
              <w:t>该指标以201</w:t>
            </w:r>
            <w:r>
              <w:rPr>
                <w:rFonts w:hint="eastAsia" w:eastAsia="仿宋_GB2312"/>
                <w:kern w:val="0"/>
                <w:sz w:val="20"/>
                <w:szCs w:val="20"/>
              </w:rPr>
              <w:t>7</w:t>
            </w:r>
            <w:r>
              <w:rPr>
                <w:rFonts w:eastAsia="仿宋_GB2312"/>
                <w:kern w:val="0"/>
                <w:sz w:val="20"/>
                <w:szCs w:val="20"/>
              </w:rPr>
              <w:t>年完工的新建楼堂馆所为评价内容。</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2948"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100%以下（含）计满分，每超出5%扣2分，扣完为止。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楼堂馆所投资预算控制率=实际投资金额/批准投资金额×100% 。</w:t>
            </w:r>
            <w:r>
              <w:rPr>
                <w:rFonts w:eastAsia="仿宋_GB2312"/>
                <w:kern w:val="0"/>
                <w:sz w:val="20"/>
                <w:szCs w:val="20"/>
              </w:rPr>
              <w:br w:type="textWrapping"/>
            </w:r>
            <w:r>
              <w:rPr>
                <w:rFonts w:eastAsia="仿宋_GB2312"/>
                <w:kern w:val="0"/>
                <w:sz w:val="20"/>
                <w:szCs w:val="20"/>
              </w:rPr>
              <w:t>该指标以201</w:t>
            </w:r>
            <w:r>
              <w:rPr>
                <w:rFonts w:hint="eastAsia" w:eastAsia="仿宋_GB2312"/>
                <w:kern w:val="0"/>
                <w:sz w:val="20"/>
                <w:szCs w:val="20"/>
              </w:rPr>
              <w:t>7</w:t>
            </w:r>
            <w:r>
              <w:rPr>
                <w:rFonts w:eastAsia="仿宋_GB2312"/>
                <w:kern w:val="0"/>
                <w:sz w:val="20"/>
                <w:szCs w:val="20"/>
              </w:rPr>
              <w:t>年完工的新建楼堂馆所为评价内容。</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预算管理</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40分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公用经费控制率</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8</w:t>
            </w:r>
          </w:p>
        </w:tc>
        <w:tc>
          <w:tcPr>
            <w:tcW w:w="2948"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公用经费控制率=（实际支出公用经费总额/预算安排公用经费总额）×100%。</w:t>
            </w:r>
            <w:r>
              <w:rPr>
                <w:rFonts w:eastAsia="仿宋_GB2312"/>
                <w:kern w:val="0"/>
                <w:sz w:val="20"/>
                <w:szCs w:val="20"/>
              </w:rPr>
              <w:br w:type="textWrapping"/>
            </w:r>
            <w:r>
              <w:rPr>
                <w:rFonts w:eastAsia="仿宋_GB2312"/>
                <w:kern w:val="0"/>
                <w:sz w:val="20"/>
                <w:szCs w:val="20"/>
              </w:rPr>
              <w:t>公用经费支出是指部门基本支出中的一般商品和服务支出。</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0</w:t>
            </w:r>
          </w:p>
        </w:tc>
      </w:tr>
      <w:tr>
        <w:tblPrEx>
          <w:tblCellMar>
            <w:top w:w="0" w:type="dxa"/>
            <w:left w:w="108" w:type="dxa"/>
            <w:bottom w:w="0" w:type="dxa"/>
            <w:right w:w="108" w:type="dxa"/>
          </w:tblCellMar>
        </w:tblPrEx>
        <w:trPr>
          <w:trHeight w:val="818"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“三公经费”控制率</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7</w:t>
            </w:r>
          </w:p>
        </w:tc>
        <w:tc>
          <w:tcPr>
            <w:tcW w:w="2948"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“三公经费”控制率-（“三公经费”实际支出数/“三公经费”预算安排数）×100%。</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0</w:t>
            </w:r>
          </w:p>
        </w:tc>
      </w:tr>
      <w:tr>
        <w:tblPrEx>
          <w:tblCellMar>
            <w:top w:w="0" w:type="dxa"/>
            <w:left w:w="108" w:type="dxa"/>
            <w:bottom w:w="0" w:type="dxa"/>
            <w:right w:w="108" w:type="dxa"/>
          </w:tblCellMar>
        </w:tblPrEx>
        <w:trPr>
          <w:trHeight w:val="734"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政府采购执行率</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6</w:t>
            </w:r>
          </w:p>
        </w:tc>
        <w:tc>
          <w:tcPr>
            <w:tcW w:w="2948"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100%计满分，每超过（降低）5%扣2分。扣完为止。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政府采购执行率=（实际政府采购金额/政府采购预算数）×100%</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0</w:t>
            </w:r>
          </w:p>
        </w:tc>
      </w:tr>
      <w:tr>
        <w:tblPrEx>
          <w:tblCellMar>
            <w:top w:w="0" w:type="dxa"/>
            <w:left w:w="108" w:type="dxa"/>
            <w:bottom w:w="0" w:type="dxa"/>
            <w:right w:w="108" w:type="dxa"/>
          </w:tblCellMar>
        </w:tblPrEx>
        <w:trPr>
          <w:jc w:val="center"/>
        </w:trPr>
        <w:tc>
          <w:tcPr>
            <w:tcW w:w="709" w:type="dxa"/>
            <w:vMerge w:val="continue"/>
            <w:tcBorders>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管理制度健全性</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8</w:t>
            </w:r>
          </w:p>
        </w:tc>
        <w:tc>
          <w:tcPr>
            <w:tcW w:w="2948"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有内部财务管理制度、会计核算制度等管理制度，2分；</w:t>
            </w:r>
            <w:r>
              <w:rPr>
                <w:rFonts w:eastAsia="仿宋_GB2312"/>
                <w:kern w:val="0"/>
                <w:sz w:val="20"/>
                <w:szCs w:val="20"/>
              </w:rPr>
              <w:br w:type="textWrapping"/>
            </w:r>
            <w:r>
              <w:rPr>
                <w:rFonts w:hint="eastAsia" w:ascii="宋体" w:hAnsi="宋体" w:cs="宋体"/>
                <w:kern w:val="0"/>
                <w:sz w:val="20"/>
                <w:szCs w:val="20"/>
              </w:rPr>
              <w:t>②</w:t>
            </w:r>
            <w:r>
              <w:rPr>
                <w:rFonts w:eastAsia="仿宋_GB2312"/>
                <w:kern w:val="0"/>
                <w:sz w:val="20"/>
                <w:szCs w:val="20"/>
              </w:rPr>
              <w:t>有本部门厉行节约制度,2分；</w:t>
            </w:r>
            <w:r>
              <w:rPr>
                <w:rFonts w:eastAsia="仿宋_GB2312"/>
                <w:kern w:val="0"/>
                <w:sz w:val="20"/>
                <w:szCs w:val="20"/>
              </w:rPr>
              <w:br w:type="textWrapping"/>
            </w:r>
            <w:r>
              <w:rPr>
                <w:rFonts w:hint="eastAsia" w:ascii="宋体" w:hAnsi="宋体" w:cs="宋体"/>
                <w:kern w:val="0"/>
                <w:sz w:val="20"/>
                <w:szCs w:val="20"/>
              </w:rPr>
              <w:t>③</w:t>
            </w:r>
            <w:r>
              <w:rPr>
                <w:rFonts w:eastAsia="仿宋_GB2312"/>
                <w:kern w:val="0"/>
                <w:sz w:val="20"/>
                <w:szCs w:val="20"/>
              </w:rPr>
              <w:t>相关管理制度合法、合规、完整，2分；</w:t>
            </w:r>
            <w:r>
              <w:rPr>
                <w:rFonts w:hint="eastAsia" w:ascii="宋体" w:hAnsi="宋体" w:cs="宋体"/>
                <w:kern w:val="0"/>
                <w:sz w:val="20"/>
                <w:szCs w:val="20"/>
              </w:rPr>
              <w:t>④</w:t>
            </w:r>
            <w:r>
              <w:rPr>
                <w:rFonts w:eastAsia="仿宋_GB2312"/>
                <w:kern w:val="0"/>
                <w:sz w:val="20"/>
                <w:szCs w:val="20"/>
              </w:rPr>
              <w:t>相关管理制度得到有效执行，2分。</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8</w:t>
            </w:r>
          </w:p>
        </w:tc>
      </w:tr>
      <w:tr>
        <w:tblPrEx>
          <w:tblCellMar>
            <w:top w:w="0" w:type="dxa"/>
            <w:left w:w="108" w:type="dxa"/>
            <w:bottom w:w="0" w:type="dxa"/>
            <w:right w:w="108" w:type="dxa"/>
          </w:tblCellMar>
        </w:tblPrEx>
        <w:trPr>
          <w:trHeight w:val="2856" w:hRule="atLeast"/>
          <w:jc w:val="center"/>
        </w:trPr>
        <w:tc>
          <w:tcPr>
            <w:tcW w:w="709" w:type="dxa"/>
            <w:vMerge w:val="restart"/>
            <w:tcBorders>
              <w:top w:val="nil"/>
              <w:left w:val="single" w:color="auto" w:sz="4" w:space="0"/>
              <w:right w:val="single" w:color="auto" w:sz="4" w:space="0"/>
            </w:tcBorders>
            <w:vAlign w:val="center"/>
          </w:tcPr>
          <w:p>
            <w:pPr>
              <w:jc w:val="center"/>
              <w:rPr>
                <w:rFonts w:eastAsia="仿宋_GB2312"/>
                <w:kern w:val="0"/>
                <w:sz w:val="20"/>
                <w:szCs w:val="20"/>
              </w:rPr>
            </w:pPr>
            <w:r>
              <w:rPr>
                <w:rFonts w:eastAsia="仿宋_GB2312"/>
                <w:kern w:val="0"/>
                <w:sz w:val="20"/>
                <w:szCs w:val="20"/>
              </w:rPr>
              <w:t>过                                                                                                                                       程</w:t>
            </w:r>
          </w:p>
          <w:p>
            <w:pPr>
              <w:jc w:val="left"/>
              <w:rPr>
                <w:rFonts w:eastAsia="仿宋_GB2312"/>
                <w:kern w:val="0"/>
                <w:sz w:val="20"/>
                <w:szCs w:val="20"/>
              </w:rPr>
            </w:pPr>
          </w:p>
          <w:p>
            <w:pPr>
              <w:widowControl/>
              <w:jc w:val="left"/>
              <w:rPr>
                <w:rFonts w:eastAsia="仿宋_GB2312"/>
                <w:kern w:val="0"/>
                <w:sz w:val="20"/>
                <w:szCs w:val="20"/>
              </w:rPr>
            </w:pPr>
            <w:r>
              <w:rPr>
                <w:rFonts w:hint="eastAsia" w:eastAsia="仿宋_GB2312"/>
                <w:kern w:val="0"/>
                <w:sz w:val="20"/>
                <w:szCs w:val="20"/>
              </w:rPr>
              <w:t>60分</w:t>
            </w:r>
          </w:p>
        </w:tc>
        <w:tc>
          <w:tcPr>
            <w:tcW w:w="677" w:type="dxa"/>
            <w:vMerge w:val="restart"/>
            <w:tcBorders>
              <w:top w:val="nil"/>
              <w:left w:val="nil"/>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hint="eastAsia" w:eastAsia="仿宋_GB2312"/>
                <w:kern w:val="0"/>
                <w:sz w:val="20"/>
                <w:szCs w:val="20"/>
              </w:rPr>
              <w:t>40分</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资金使用合规性</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6</w:t>
            </w:r>
          </w:p>
        </w:tc>
        <w:tc>
          <w:tcPr>
            <w:tcW w:w="2948"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eastAsia="仿宋_GB2312"/>
                <w:kern w:val="0"/>
                <w:sz w:val="20"/>
                <w:szCs w:val="20"/>
              </w:rPr>
              <w:t>资金拨付有完整的审批程序和手续；</w:t>
            </w:r>
            <w:r>
              <w:rPr>
                <w:rFonts w:hint="eastAsia" w:ascii="宋体" w:hAnsi="宋体" w:cs="宋体"/>
                <w:kern w:val="0"/>
                <w:sz w:val="20"/>
                <w:szCs w:val="20"/>
              </w:rPr>
              <w:t>③</w:t>
            </w:r>
            <w:r>
              <w:rPr>
                <w:rFonts w:eastAsia="仿宋_GB2312"/>
                <w:kern w:val="0"/>
                <w:sz w:val="20"/>
                <w:szCs w:val="20"/>
              </w:rPr>
              <w:t>项目支出按规定经过评估论证；</w:t>
            </w:r>
            <w:r>
              <w:rPr>
                <w:rFonts w:hint="eastAsia" w:ascii="宋体" w:hAnsi="宋体" w:cs="宋体"/>
                <w:kern w:val="0"/>
                <w:sz w:val="20"/>
                <w:szCs w:val="20"/>
              </w:rPr>
              <w:t>④</w:t>
            </w:r>
            <w:r>
              <w:rPr>
                <w:rFonts w:eastAsia="仿宋_GB2312"/>
                <w:kern w:val="0"/>
                <w:sz w:val="20"/>
                <w:szCs w:val="20"/>
              </w:rPr>
              <w:t>支出符合部门预算批复的用途；</w:t>
            </w:r>
            <w:r>
              <w:rPr>
                <w:rFonts w:hint="eastAsia" w:ascii="宋体" w:hAnsi="宋体" w:cs="宋体"/>
                <w:kern w:val="0"/>
                <w:sz w:val="20"/>
                <w:szCs w:val="20"/>
              </w:rPr>
              <w:t>⑤</w:t>
            </w:r>
            <w:r>
              <w:rPr>
                <w:rFonts w:eastAsia="仿宋_GB2312"/>
                <w:kern w:val="0"/>
                <w:sz w:val="20"/>
                <w:szCs w:val="20"/>
              </w:rPr>
              <w:t>资金使用无截留、挤占、挪用、虚列支出等情况。</w:t>
            </w:r>
            <w:r>
              <w:rPr>
                <w:rFonts w:eastAsia="仿宋_GB2312"/>
                <w:kern w:val="0"/>
                <w:sz w:val="20"/>
                <w:szCs w:val="20"/>
              </w:rPr>
              <w:br w:type="textWrapping"/>
            </w:r>
            <w:r>
              <w:rPr>
                <w:rFonts w:eastAsia="仿宋_GB2312"/>
                <w:kern w:val="0"/>
                <w:sz w:val="20"/>
                <w:szCs w:val="20"/>
              </w:rPr>
              <w:t>以上情况每出现一例不符合要求的扣1分，扣完为止。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6</w:t>
            </w:r>
          </w:p>
        </w:tc>
      </w:tr>
      <w:tr>
        <w:tblPrEx>
          <w:tblCellMar>
            <w:top w:w="0" w:type="dxa"/>
            <w:left w:w="108" w:type="dxa"/>
            <w:bottom w:w="0" w:type="dxa"/>
            <w:right w:w="108" w:type="dxa"/>
          </w:tblCellMar>
        </w:tblPrEx>
        <w:trPr>
          <w:trHeight w:val="1974" w:hRule="atLeast"/>
          <w:jc w:val="center"/>
        </w:trPr>
        <w:tc>
          <w:tcPr>
            <w:tcW w:w="709" w:type="dxa"/>
            <w:vMerge w:val="continue"/>
            <w:tcBorders>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2948"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按规定内容公开预决算信息，1分；</w:t>
            </w:r>
            <w:r>
              <w:rPr>
                <w:rFonts w:hint="eastAsia" w:ascii="宋体" w:hAnsi="宋体" w:cs="宋体"/>
                <w:kern w:val="0"/>
                <w:sz w:val="20"/>
                <w:szCs w:val="20"/>
              </w:rPr>
              <w:t>②</w:t>
            </w:r>
            <w:r>
              <w:rPr>
                <w:rFonts w:eastAsia="仿宋_GB2312"/>
                <w:kern w:val="0"/>
                <w:sz w:val="20"/>
                <w:szCs w:val="20"/>
              </w:rPr>
              <w:t>按规定时限公开预决算信息，1分；</w:t>
            </w:r>
            <w:r>
              <w:rPr>
                <w:rFonts w:hint="eastAsia" w:ascii="宋体" w:hAnsi="宋体" w:cs="宋体"/>
                <w:kern w:val="0"/>
                <w:sz w:val="20"/>
                <w:szCs w:val="20"/>
              </w:rPr>
              <w:t>③</w:t>
            </w:r>
            <w:r>
              <w:rPr>
                <w:rFonts w:eastAsia="仿宋_GB2312"/>
                <w:kern w:val="0"/>
                <w:sz w:val="20"/>
                <w:szCs w:val="20"/>
              </w:rPr>
              <w:t>基础数据信息和会计信息资料真实，1分；</w:t>
            </w:r>
            <w:r>
              <w:rPr>
                <w:rFonts w:hint="eastAsia" w:ascii="宋体" w:hAnsi="宋体" w:cs="宋体"/>
                <w:kern w:val="0"/>
                <w:sz w:val="20"/>
                <w:szCs w:val="20"/>
              </w:rPr>
              <w:t>④</w:t>
            </w:r>
            <w:r>
              <w:rPr>
                <w:rFonts w:eastAsia="仿宋_GB2312"/>
                <w:kern w:val="0"/>
                <w:sz w:val="20"/>
                <w:szCs w:val="20"/>
              </w:rPr>
              <w:t>基础数据信息和会计信息资料完整，1分；</w:t>
            </w:r>
            <w:r>
              <w:rPr>
                <w:rFonts w:hint="eastAsia" w:ascii="宋体" w:hAnsi="宋体" w:cs="宋体"/>
                <w:kern w:val="0"/>
                <w:sz w:val="20"/>
                <w:szCs w:val="20"/>
              </w:rPr>
              <w:t>⑤</w:t>
            </w:r>
            <w:r>
              <w:rPr>
                <w:rFonts w:eastAsia="仿宋_GB2312"/>
                <w:kern w:val="0"/>
                <w:sz w:val="20"/>
                <w:szCs w:val="20"/>
              </w:rPr>
              <w:t xml:space="preserve">基础数据信息和汇集信息资料准确，1分。  </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30分</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8分</w:t>
            </w:r>
          </w:p>
        </w:tc>
        <w:tc>
          <w:tcPr>
            <w:tcW w:w="1014" w:type="dxa"/>
            <w:tcBorders>
              <w:top w:val="nil"/>
              <w:left w:val="nil"/>
              <w:bottom w:val="nil"/>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8</w:t>
            </w:r>
          </w:p>
        </w:tc>
        <w:tc>
          <w:tcPr>
            <w:tcW w:w="2948"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根据</w:t>
            </w:r>
            <w:r>
              <w:rPr>
                <w:rFonts w:hint="eastAsia" w:eastAsia="仿宋_GB2312"/>
                <w:kern w:val="0"/>
                <w:sz w:val="20"/>
                <w:szCs w:val="20"/>
              </w:rPr>
              <w:t>省</w:t>
            </w:r>
            <w:r>
              <w:rPr>
                <w:rFonts w:eastAsia="仿宋_GB2312"/>
                <w:kern w:val="0"/>
                <w:sz w:val="20"/>
                <w:szCs w:val="20"/>
              </w:rPr>
              <w:t>绩效办201</w:t>
            </w:r>
            <w:r>
              <w:rPr>
                <w:rFonts w:hint="eastAsia" w:eastAsia="仿宋_GB2312"/>
                <w:kern w:val="0"/>
                <w:sz w:val="20"/>
                <w:szCs w:val="20"/>
              </w:rPr>
              <w:t>9</w:t>
            </w:r>
            <w:r>
              <w:rPr>
                <w:rFonts w:eastAsia="仿宋_GB2312"/>
                <w:kern w:val="0"/>
                <w:sz w:val="20"/>
                <w:szCs w:val="20"/>
              </w:rPr>
              <w:t>年对各部门为民办实事和部门重点工程与重点工作考核分数折算。</w:t>
            </w:r>
            <w:r>
              <w:rPr>
                <w:rFonts w:eastAsia="仿宋_GB2312"/>
                <w:kern w:val="0"/>
                <w:sz w:val="20"/>
                <w:szCs w:val="20"/>
              </w:rPr>
              <w:br w:type="textWrapping"/>
            </w:r>
            <w:r>
              <w:rPr>
                <w:rFonts w:eastAsia="仿宋_GB2312"/>
                <w:kern w:val="0"/>
                <w:sz w:val="20"/>
                <w:szCs w:val="20"/>
              </w:rPr>
              <w:t>该项得分=（绩效办对应部分考核得分/</w:t>
            </w:r>
            <w:r>
              <w:rPr>
                <w:rFonts w:hint="eastAsia" w:eastAsia="仿宋_GB2312"/>
                <w:kern w:val="0"/>
                <w:sz w:val="20"/>
                <w:szCs w:val="20"/>
              </w:rPr>
              <w:t>该部分总分</w:t>
            </w:r>
            <w:r>
              <w:rPr>
                <w:rFonts w:eastAsia="仿宋_GB2312"/>
                <w:kern w:val="0"/>
                <w:sz w:val="20"/>
                <w:szCs w:val="20"/>
              </w:rPr>
              <w:t>）</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8</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履职 效益</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22分</w:t>
            </w:r>
          </w:p>
        </w:tc>
        <w:tc>
          <w:tcPr>
            <w:tcW w:w="10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经济效益</w:t>
            </w:r>
          </w:p>
        </w:tc>
        <w:tc>
          <w:tcPr>
            <w:tcW w:w="483" w:type="dxa"/>
            <w:vMerge w:val="restart"/>
            <w:tcBorders>
              <w:top w:val="nil"/>
              <w:left w:val="single" w:color="auto" w:sz="4" w:space="0"/>
              <w:bottom w:val="nil"/>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10</w:t>
            </w:r>
          </w:p>
        </w:tc>
        <w:tc>
          <w:tcPr>
            <w:tcW w:w="6438" w:type="dxa"/>
            <w:gridSpan w:val="2"/>
            <w:vMerge w:val="restart"/>
            <w:tcBorders>
              <w:top w:val="single" w:color="auto" w:sz="4" w:space="0"/>
              <w:left w:val="single" w:color="auto" w:sz="4" w:space="0"/>
              <w:bottom w:val="nil"/>
              <w:right w:val="single" w:color="000000"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9</w:t>
            </w:r>
          </w:p>
        </w:tc>
      </w:tr>
      <w:tr>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社会效益</w:t>
            </w:r>
          </w:p>
        </w:tc>
        <w:tc>
          <w:tcPr>
            <w:tcW w:w="483"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6438"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637" w:type="dxa"/>
            <w:tcBorders>
              <w:top w:val="nil"/>
              <w:left w:val="nil"/>
              <w:bottom w:val="nil"/>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w:t>
            </w: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6</w:t>
            </w:r>
          </w:p>
        </w:tc>
        <w:tc>
          <w:tcPr>
            <w:tcW w:w="294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促进部门改进文风会风，加强经费及资产管理，推动网上办事，提高行政效率，降低行政成本效果较好的计6分；一般3分；无效果或者效果不明显0分。</w:t>
            </w:r>
          </w:p>
        </w:tc>
        <w:tc>
          <w:tcPr>
            <w:tcW w:w="34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6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6</w:t>
            </w:r>
          </w:p>
        </w:tc>
        <w:tc>
          <w:tcPr>
            <w:tcW w:w="2948"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90%（含）以上计6分；</w:t>
            </w:r>
            <w:r>
              <w:rPr>
                <w:rFonts w:eastAsia="仿宋_GB2312"/>
                <w:kern w:val="0"/>
                <w:sz w:val="20"/>
                <w:szCs w:val="20"/>
              </w:rPr>
              <w:br w:type="textWrapping"/>
            </w:r>
            <w:r>
              <w:rPr>
                <w:rFonts w:eastAsia="仿宋_GB2312"/>
                <w:kern w:val="0"/>
                <w:sz w:val="20"/>
                <w:szCs w:val="20"/>
              </w:rPr>
              <w:t>80%（含）-90%，计4分；</w:t>
            </w:r>
            <w:r>
              <w:rPr>
                <w:rFonts w:eastAsia="仿宋_GB2312"/>
                <w:kern w:val="0"/>
                <w:sz w:val="20"/>
                <w:szCs w:val="20"/>
              </w:rPr>
              <w:br w:type="textWrapping"/>
            </w:r>
            <w:r>
              <w:rPr>
                <w:rFonts w:eastAsia="仿宋_GB2312"/>
                <w:kern w:val="0"/>
                <w:sz w:val="20"/>
                <w:szCs w:val="20"/>
              </w:rPr>
              <w:t>70%（含）-80%，计2分；</w:t>
            </w:r>
            <w:r>
              <w:rPr>
                <w:rFonts w:eastAsia="仿宋_GB2312"/>
                <w:kern w:val="0"/>
                <w:sz w:val="20"/>
                <w:szCs w:val="20"/>
              </w:rPr>
              <w:br w:type="textWrapping"/>
            </w:r>
            <w:r>
              <w:rPr>
                <w:rFonts w:eastAsia="仿宋_GB2312"/>
                <w:kern w:val="0"/>
                <w:sz w:val="20"/>
                <w:szCs w:val="20"/>
              </w:rPr>
              <w:t>低于70%计0分。</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6</w:t>
            </w:r>
          </w:p>
        </w:tc>
      </w:tr>
    </w:tbl>
    <w:p>
      <w:pPr>
        <w:spacing w:line="560" w:lineRule="exact"/>
        <w:jc w:val="center"/>
        <w:rPr>
          <w:rFonts w:eastAsia="黑体"/>
          <w:sz w:val="28"/>
          <w:szCs w:val="28"/>
        </w:rPr>
        <w:sectPr>
          <w:footerReference r:id="rId3" w:type="default"/>
          <w:pgSz w:w="11906" w:h="16838"/>
          <w:pgMar w:top="1440" w:right="1800" w:bottom="1440" w:left="1800" w:header="851" w:footer="992" w:gutter="0"/>
          <w:pgNumType w:start="1"/>
          <w:cols w:space="425" w:num="1"/>
          <w:docGrid w:type="lines" w:linePitch="312" w:charSpace="0"/>
        </w:sectPr>
      </w:pPr>
      <w:r>
        <w:rPr>
          <w:rFonts w:eastAsia="黑体"/>
          <w:sz w:val="28"/>
          <w:szCs w:val="28"/>
        </w:rPr>
        <w:br w:type="page"/>
      </w:r>
    </w:p>
    <w:p>
      <w:pPr>
        <w:spacing w:afterLines="100"/>
        <w:jc w:val="center"/>
        <w:rPr>
          <w:kern w:val="0"/>
          <w:sz w:val="24"/>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支出绩效评价指标</w:t>
      </w:r>
      <w:r>
        <w:rPr>
          <w:rFonts w:hint="eastAsia" w:eastAsia="方正小标宋_GBK"/>
          <w:kern w:val="0"/>
          <w:sz w:val="36"/>
          <w:szCs w:val="36"/>
        </w:rPr>
        <w:t>评分</w:t>
      </w:r>
      <w:r>
        <w:rPr>
          <w:rFonts w:eastAsia="方正小标宋_GBK"/>
          <w:kern w:val="0"/>
          <w:sz w:val="36"/>
          <w:szCs w:val="36"/>
        </w:rPr>
        <w:t>表</w:t>
      </w:r>
      <w:r>
        <w:rPr>
          <w:rFonts w:hint="eastAsia" w:eastAsia="方正小标宋_GBK"/>
          <w:kern w:val="0"/>
          <w:sz w:val="36"/>
          <w:szCs w:val="36"/>
        </w:rPr>
        <w:t>-原旅发委</w:t>
      </w:r>
    </w:p>
    <w:tbl>
      <w:tblPr>
        <w:tblStyle w:val="7"/>
        <w:tblW w:w="9958" w:type="dxa"/>
        <w:jc w:val="center"/>
        <w:tblLayout w:type="fixed"/>
        <w:tblCellMar>
          <w:top w:w="0" w:type="dxa"/>
          <w:left w:w="108" w:type="dxa"/>
          <w:bottom w:w="0" w:type="dxa"/>
          <w:right w:w="108" w:type="dxa"/>
        </w:tblCellMar>
      </w:tblPr>
      <w:tblGrid>
        <w:gridCol w:w="709"/>
        <w:gridCol w:w="677"/>
        <w:gridCol w:w="1014"/>
        <w:gridCol w:w="483"/>
        <w:gridCol w:w="2948"/>
        <w:gridCol w:w="3490"/>
        <w:gridCol w:w="63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9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34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6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10分</w:t>
            </w:r>
          </w:p>
        </w:tc>
        <w:tc>
          <w:tcPr>
            <w:tcW w:w="677" w:type="dxa"/>
            <w:vMerge w:val="restart"/>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在职人员控制率</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2948" w:type="dxa"/>
            <w:tcBorders>
              <w:top w:val="nil"/>
              <w:left w:val="nil"/>
              <w:bottom w:val="nil"/>
              <w:right w:val="nil"/>
            </w:tcBorders>
            <w:shd w:val="clear" w:color="auto" w:fill="auto"/>
            <w:vAlign w:val="center"/>
          </w:tcPr>
          <w:p>
            <w:pPr>
              <w:widowControl/>
              <w:jc w:val="left"/>
              <w:rPr>
                <w:rFonts w:eastAsia="仿宋_GB2312"/>
                <w:kern w:val="0"/>
                <w:sz w:val="20"/>
                <w:szCs w:val="20"/>
              </w:rPr>
            </w:pPr>
            <w:r>
              <w:rPr>
                <w:rFonts w:eastAsia="仿宋_GB2312"/>
                <w:kern w:val="0"/>
                <w:sz w:val="20"/>
                <w:szCs w:val="20"/>
              </w:rPr>
              <w:t>以100%为标准。在职人员控制率</w:t>
            </w:r>
            <w:r>
              <w:rPr>
                <w:rFonts w:hint="eastAsia" w:ascii="宋体" w:hAnsi="宋体" w:cs="宋体"/>
                <w:kern w:val="0"/>
                <w:sz w:val="20"/>
                <w:szCs w:val="20"/>
              </w:rPr>
              <w:t>≦</w:t>
            </w:r>
            <w:r>
              <w:rPr>
                <w:rFonts w:eastAsia="仿宋_GB2312"/>
                <w:kern w:val="0"/>
                <w:sz w:val="20"/>
                <w:szCs w:val="20"/>
              </w:rPr>
              <w:t>100%，计5分；每超过一个百分点扣0.5分，扣完为止。</w:t>
            </w:r>
          </w:p>
        </w:tc>
        <w:tc>
          <w:tcPr>
            <w:tcW w:w="349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在职人员控制率=（在职人员数/编制数）×100%，在职人员数：部门（单位）实际在职人数，以财政厅确定的部门决算编制口径为准。</w:t>
            </w:r>
            <w:r>
              <w:rPr>
                <w:rFonts w:eastAsia="仿宋_GB2312"/>
                <w:kern w:val="0"/>
                <w:sz w:val="20"/>
                <w:szCs w:val="20"/>
              </w:rPr>
              <w:br w:type="textWrapping"/>
            </w:r>
            <w:r>
              <w:rPr>
                <w:rFonts w:eastAsia="仿宋_GB2312"/>
                <w:kern w:val="0"/>
                <w:sz w:val="20"/>
                <w:szCs w:val="20"/>
              </w:rPr>
              <w:t>编制数：机构编制部门核定批复的部门（单位）的人员编制数。</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5</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“三公经费”变动率</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294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“三公经费”变动率</w:t>
            </w:r>
            <w:r>
              <w:rPr>
                <w:rFonts w:hint="eastAsia" w:ascii="宋体" w:hAnsi="宋体" w:cs="宋体"/>
                <w:kern w:val="0"/>
                <w:sz w:val="20"/>
                <w:szCs w:val="20"/>
              </w:rPr>
              <w:t>≦</w:t>
            </w:r>
            <w:r>
              <w:rPr>
                <w:rFonts w:eastAsia="仿宋_GB2312"/>
                <w:kern w:val="0"/>
                <w:sz w:val="20"/>
                <w:szCs w:val="20"/>
              </w:rPr>
              <w:t>0,计8分；“三公经费”＞0，每超过一个百分点扣0.8分，扣完为止。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“三公经费”变动率=[（本年度“三公经费”预算数-上年度“三公经费”预算数）/上年度“三公经费”预算数]×100%</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8</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过                                                                                                                                       程</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60分</w:t>
            </w: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20分</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预算完成率</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2948"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100%计满分，每低于5%扣2分，扣完为止。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预算完成率=（上年结转+年初预算+本年追加预算-年末结余）/（上年结转+年初预算+本年追加预算）×100%。</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3</w:t>
            </w: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预算控制率</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2948"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预算控制率=0，计5分；0-10%（含），计4分；10-20%（含），计3分；20-30%（含），计2分；大于30%不得分。</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预算控制率=（本年追加预算/年初预算）×100%。</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0</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2948"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100%以下（含）计满分，每超出5%扣2分，扣完为止。没有楼堂馆所项目的部门按满分计算。</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楼堂馆所面积控制率=实际建设面积/批准建设面积×100% 。</w:t>
            </w:r>
            <w:r>
              <w:rPr>
                <w:rFonts w:eastAsia="仿宋_GB2312"/>
                <w:kern w:val="0"/>
                <w:sz w:val="20"/>
                <w:szCs w:val="20"/>
              </w:rPr>
              <w:br w:type="textWrapping"/>
            </w:r>
            <w:r>
              <w:rPr>
                <w:rFonts w:eastAsia="仿宋_GB2312"/>
                <w:kern w:val="0"/>
                <w:sz w:val="20"/>
                <w:szCs w:val="20"/>
              </w:rPr>
              <w:t>该指标以201</w:t>
            </w:r>
            <w:r>
              <w:rPr>
                <w:rFonts w:hint="eastAsia" w:eastAsia="仿宋_GB2312"/>
                <w:kern w:val="0"/>
                <w:sz w:val="20"/>
                <w:szCs w:val="20"/>
              </w:rPr>
              <w:t>7</w:t>
            </w:r>
            <w:r>
              <w:rPr>
                <w:rFonts w:eastAsia="仿宋_GB2312"/>
                <w:kern w:val="0"/>
                <w:sz w:val="20"/>
                <w:szCs w:val="20"/>
              </w:rPr>
              <w:t>年完工的新建楼堂馆所为评价内容。</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2948"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100%以下（含）计满分，每超出5%扣2分，扣完为止。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楼堂馆所投资预算控制率=实际投资金额/批准投资金额×100% 。</w:t>
            </w:r>
            <w:r>
              <w:rPr>
                <w:rFonts w:eastAsia="仿宋_GB2312"/>
                <w:kern w:val="0"/>
                <w:sz w:val="20"/>
                <w:szCs w:val="20"/>
              </w:rPr>
              <w:br w:type="textWrapping"/>
            </w:r>
            <w:r>
              <w:rPr>
                <w:rFonts w:eastAsia="仿宋_GB2312"/>
                <w:kern w:val="0"/>
                <w:sz w:val="20"/>
                <w:szCs w:val="20"/>
              </w:rPr>
              <w:t>该指标以201</w:t>
            </w:r>
            <w:r>
              <w:rPr>
                <w:rFonts w:hint="eastAsia" w:eastAsia="仿宋_GB2312"/>
                <w:kern w:val="0"/>
                <w:sz w:val="20"/>
                <w:szCs w:val="20"/>
              </w:rPr>
              <w:t>7</w:t>
            </w:r>
            <w:r>
              <w:rPr>
                <w:rFonts w:eastAsia="仿宋_GB2312"/>
                <w:kern w:val="0"/>
                <w:sz w:val="20"/>
                <w:szCs w:val="20"/>
              </w:rPr>
              <w:t>年完工的新建楼堂馆所为评价内容。</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预算管理</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40分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公用经费控制率</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8</w:t>
            </w:r>
          </w:p>
        </w:tc>
        <w:tc>
          <w:tcPr>
            <w:tcW w:w="2948"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公用经费控制率=（实际支出公用经费总额/预算安排公用经费总额）×100%。</w:t>
            </w:r>
            <w:r>
              <w:rPr>
                <w:rFonts w:eastAsia="仿宋_GB2312"/>
                <w:kern w:val="0"/>
                <w:sz w:val="20"/>
                <w:szCs w:val="20"/>
              </w:rPr>
              <w:br w:type="textWrapping"/>
            </w:r>
            <w:r>
              <w:rPr>
                <w:rFonts w:eastAsia="仿宋_GB2312"/>
                <w:kern w:val="0"/>
                <w:sz w:val="20"/>
                <w:szCs w:val="20"/>
              </w:rPr>
              <w:t>公用经费支出是指部门基本支出中的一般商品和服务支出。</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8</w:t>
            </w:r>
          </w:p>
        </w:tc>
      </w:tr>
      <w:tr>
        <w:tblPrEx>
          <w:tblCellMar>
            <w:top w:w="0" w:type="dxa"/>
            <w:left w:w="108" w:type="dxa"/>
            <w:bottom w:w="0" w:type="dxa"/>
            <w:right w:w="108" w:type="dxa"/>
          </w:tblCellMar>
        </w:tblPrEx>
        <w:trPr>
          <w:trHeight w:val="818"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“三公经费”控制率</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7</w:t>
            </w:r>
          </w:p>
        </w:tc>
        <w:tc>
          <w:tcPr>
            <w:tcW w:w="2948"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“三公经费”控制率-（“三公经费”实际支出数/“三公经费”预算安排数）×100%。</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5</w:t>
            </w:r>
          </w:p>
        </w:tc>
      </w:tr>
      <w:tr>
        <w:tblPrEx>
          <w:tblCellMar>
            <w:top w:w="0" w:type="dxa"/>
            <w:left w:w="108" w:type="dxa"/>
            <w:bottom w:w="0" w:type="dxa"/>
            <w:right w:w="108" w:type="dxa"/>
          </w:tblCellMar>
        </w:tblPrEx>
        <w:trPr>
          <w:trHeight w:val="734"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政府采购执行率</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6</w:t>
            </w:r>
          </w:p>
        </w:tc>
        <w:tc>
          <w:tcPr>
            <w:tcW w:w="2948"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100%计满分，每超过（降低）5%扣2分。扣完为止。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政府采购执行率=（实际政府采购金额/政府采购预算数）×100%</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0</w:t>
            </w:r>
          </w:p>
        </w:tc>
      </w:tr>
      <w:tr>
        <w:tblPrEx>
          <w:tblCellMar>
            <w:top w:w="0" w:type="dxa"/>
            <w:left w:w="108" w:type="dxa"/>
            <w:bottom w:w="0" w:type="dxa"/>
            <w:right w:w="108" w:type="dxa"/>
          </w:tblCellMar>
        </w:tblPrEx>
        <w:trPr>
          <w:jc w:val="center"/>
        </w:trPr>
        <w:tc>
          <w:tcPr>
            <w:tcW w:w="709" w:type="dxa"/>
            <w:vMerge w:val="continue"/>
            <w:tcBorders>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管理制度健全性</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8</w:t>
            </w:r>
          </w:p>
        </w:tc>
        <w:tc>
          <w:tcPr>
            <w:tcW w:w="2948"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有内部财务管理制度、会计核算制度等管理制度，2分；</w:t>
            </w:r>
            <w:r>
              <w:rPr>
                <w:rFonts w:eastAsia="仿宋_GB2312"/>
                <w:kern w:val="0"/>
                <w:sz w:val="20"/>
                <w:szCs w:val="20"/>
              </w:rPr>
              <w:br w:type="textWrapping"/>
            </w:r>
            <w:r>
              <w:rPr>
                <w:rFonts w:hint="eastAsia" w:ascii="宋体" w:hAnsi="宋体" w:cs="宋体"/>
                <w:kern w:val="0"/>
                <w:sz w:val="20"/>
                <w:szCs w:val="20"/>
              </w:rPr>
              <w:t>②</w:t>
            </w:r>
            <w:r>
              <w:rPr>
                <w:rFonts w:eastAsia="仿宋_GB2312"/>
                <w:kern w:val="0"/>
                <w:sz w:val="20"/>
                <w:szCs w:val="20"/>
              </w:rPr>
              <w:t>有本部门厉行节约制度,2分；</w:t>
            </w:r>
            <w:r>
              <w:rPr>
                <w:rFonts w:eastAsia="仿宋_GB2312"/>
                <w:kern w:val="0"/>
                <w:sz w:val="20"/>
                <w:szCs w:val="20"/>
              </w:rPr>
              <w:br w:type="textWrapping"/>
            </w:r>
            <w:r>
              <w:rPr>
                <w:rFonts w:hint="eastAsia" w:ascii="宋体" w:hAnsi="宋体" w:cs="宋体"/>
                <w:kern w:val="0"/>
                <w:sz w:val="20"/>
                <w:szCs w:val="20"/>
              </w:rPr>
              <w:t>③</w:t>
            </w:r>
            <w:r>
              <w:rPr>
                <w:rFonts w:eastAsia="仿宋_GB2312"/>
                <w:kern w:val="0"/>
                <w:sz w:val="20"/>
                <w:szCs w:val="20"/>
              </w:rPr>
              <w:t>相关管理制度合法、合规、完整，2分；</w:t>
            </w:r>
            <w:r>
              <w:rPr>
                <w:rFonts w:hint="eastAsia" w:ascii="宋体" w:hAnsi="宋体" w:cs="宋体"/>
                <w:kern w:val="0"/>
                <w:sz w:val="20"/>
                <w:szCs w:val="20"/>
              </w:rPr>
              <w:t>④</w:t>
            </w:r>
            <w:r>
              <w:rPr>
                <w:rFonts w:eastAsia="仿宋_GB2312"/>
                <w:kern w:val="0"/>
                <w:sz w:val="20"/>
                <w:szCs w:val="20"/>
              </w:rPr>
              <w:t>相关管理制度得到有效执行，2分。</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8</w:t>
            </w:r>
          </w:p>
        </w:tc>
      </w:tr>
      <w:tr>
        <w:tblPrEx>
          <w:tblCellMar>
            <w:top w:w="0" w:type="dxa"/>
            <w:left w:w="108" w:type="dxa"/>
            <w:bottom w:w="0" w:type="dxa"/>
            <w:right w:w="108" w:type="dxa"/>
          </w:tblCellMar>
        </w:tblPrEx>
        <w:trPr>
          <w:trHeight w:val="2856" w:hRule="atLeast"/>
          <w:jc w:val="center"/>
        </w:trPr>
        <w:tc>
          <w:tcPr>
            <w:tcW w:w="709" w:type="dxa"/>
            <w:vMerge w:val="restart"/>
            <w:tcBorders>
              <w:top w:val="nil"/>
              <w:left w:val="single" w:color="auto" w:sz="4" w:space="0"/>
              <w:right w:val="single" w:color="auto" w:sz="4" w:space="0"/>
            </w:tcBorders>
            <w:vAlign w:val="center"/>
          </w:tcPr>
          <w:p>
            <w:pPr>
              <w:jc w:val="center"/>
              <w:rPr>
                <w:rFonts w:eastAsia="仿宋_GB2312"/>
                <w:kern w:val="0"/>
                <w:sz w:val="20"/>
                <w:szCs w:val="20"/>
              </w:rPr>
            </w:pPr>
            <w:r>
              <w:rPr>
                <w:rFonts w:eastAsia="仿宋_GB2312"/>
                <w:kern w:val="0"/>
                <w:sz w:val="20"/>
                <w:szCs w:val="20"/>
              </w:rPr>
              <w:t>过                                                                                                                                       程</w:t>
            </w:r>
          </w:p>
          <w:p>
            <w:pPr>
              <w:jc w:val="left"/>
              <w:rPr>
                <w:rFonts w:eastAsia="仿宋_GB2312"/>
                <w:kern w:val="0"/>
                <w:sz w:val="20"/>
                <w:szCs w:val="20"/>
              </w:rPr>
            </w:pPr>
          </w:p>
          <w:p>
            <w:pPr>
              <w:widowControl/>
              <w:jc w:val="left"/>
              <w:rPr>
                <w:rFonts w:eastAsia="仿宋_GB2312"/>
                <w:kern w:val="0"/>
                <w:sz w:val="20"/>
                <w:szCs w:val="20"/>
              </w:rPr>
            </w:pPr>
            <w:r>
              <w:rPr>
                <w:rFonts w:hint="eastAsia" w:eastAsia="仿宋_GB2312"/>
                <w:kern w:val="0"/>
                <w:sz w:val="20"/>
                <w:szCs w:val="20"/>
              </w:rPr>
              <w:t>60分</w:t>
            </w:r>
          </w:p>
        </w:tc>
        <w:tc>
          <w:tcPr>
            <w:tcW w:w="677" w:type="dxa"/>
            <w:vMerge w:val="restart"/>
            <w:tcBorders>
              <w:top w:val="nil"/>
              <w:left w:val="nil"/>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hint="eastAsia" w:eastAsia="仿宋_GB2312"/>
                <w:kern w:val="0"/>
                <w:sz w:val="20"/>
                <w:szCs w:val="20"/>
              </w:rPr>
              <w:t>40分</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资金使用合规性</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6</w:t>
            </w:r>
          </w:p>
        </w:tc>
        <w:tc>
          <w:tcPr>
            <w:tcW w:w="2948"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eastAsia="仿宋_GB2312"/>
                <w:kern w:val="0"/>
                <w:sz w:val="20"/>
                <w:szCs w:val="20"/>
              </w:rPr>
              <w:t>资金拨付有完整的审批程序和手续；</w:t>
            </w:r>
            <w:r>
              <w:rPr>
                <w:rFonts w:hint="eastAsia" w:ascii="宋体" w:hAnsi="宋体" w:cs="宋体"/>
                <w:kern w:val="0"/>
                <w:sz w:val="20"/>
                <w:szCs w:val="20"/>
              </w:rPr>
              <w:t>③</w:t>
            </w:r>
            <w:r>
              <w:rPr>
                <w:rFonts w:eastAsia="仿宋_GB2312"/>
                <w:kern w:val="0"/>
                <w:sz w:val="20"/>
                <w:szCs w:val="20"/>
              </w:rPr>
              <w:t>项目支出按规定经过评估论证；</w:t>
            </w:r>
            <w:r>
              <w:rPr>
                <w:rFonts w:hint="eastAsia" w:ascii="宋体" w:hAnsi="宋体" w:cs="宋体"/>
                <w:kern w:val="0"/>
                <w:sz w:val="20"/>
                <w:szCs w:val="20"/>
              </w:rPr>
              <w:t>④</w:t>
            </w:r>
            <w:r>
              <w:rPr>
                <w:rFonts w:eastAsia="仿宋_GB2312"/>
                <w:kern w:val="0"/>
                <w:sz w:val="20"/>
                <w:szCs w:val="20"/>
              </w:rPr>
              <w:t>支出符合部门预算批复的用途；</w:t>
            </w:r>
            <w:r>
              <w:rPr>
                <w:rFonts w:hint="eastAsia" w:ascii="宋体" w:hAnsi="宋体" w:cs="宋体"/>
                <w:kern w:val="0"/>
                <w:sz w:val="20"/>
                <w:szCs w:val="20"/>
              </w:rPr>
              <w:t>⑤</w:t>
            </w:r>
            <w:r>
              <w:rPr>
                <w:rFonts w:eastAsia="仿宋_GB2312"/>
                <w:kern w:val="0"/>
                <w:sz w:val="20"/>
                <w:szCs w:val="20"/>
              </w:rPr>
              <w:t>资金使用无截留、挤占、挪用、虚列支出等情况。</w:t>
            </w:r>
            <w:r>
              <w:rPr>
                <w:rFonts w:eastAsia="仿宋_GB2312"/>
                <w:kern w:val="0"/>
                <w:sz w:val="20"/>
                <w:szCs w:val="20"/>
              </w:rPr>
              <w:br w:type="textWrapping"/>
            </w:r>
            <w:r>
              <w:rPr>
                <w:rFonts w:eastAsia="仿宋_GB2312"/>
                <w:kern w:val="0"/>
                <w:sz w:val="20"/>
                <w:szCs w:val="20"/>
              </w:rPr>
              <w:t>以上情况每出现一例不符合要求的扣1分，扣完为止。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6</w:t>
            </w:r>
          </w:p>
        </w:tc>
      </w:tr>
      <w:tr>
        <w:tblPrEx>
          <w:tblCellMar>
            <w:top w:w="0" w:type="dxa"/>
            <w:left w:w="108" w:type="dxa"/>
            <w:bottom w:w="0" w:type="dxa"/>
            <w:right w:w="108" w:type="dxa"/>
          </w:tblCellMar>
        </w:tblPrEx>
        <w:trPr>
          <w:trHeight w:val="1974" w:hRule="atLeast"/>
          <w:jc w:val="center"/>
        </w:trPr>
        <w:tc>
          <w:tcPr>
            <w:tcW w:w="709" w:type="dxa"/>
            <w:vMerge w:val="continue"/>
            <w:tcBorders>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2948"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按规定内容公开预决算信息，1分；</w:t>
            </w:r>
            <w:r>
              <w:rPr>
                <w:rFonts w:hint="eastAsia" w:ascii="宋体" w:hAnsi="宋体" w:cs="宋体"/>
                <w:kern w:val="0"/>
                <w:sz w:val="20"/>
                <w:szCs w:val="20"/>
              </w:rPr>
              <w:t>②</w:t>
            </w:r>
            <w:r>
              <w:rPr>
                <w:rFonts w:eastAsia="仿宋_GB2312"/>
                <w:kern w:val="0"/>
                <w:sz w:val="20"/>
                <w:szCs w:val="20"/>
              </w:rPr>
              <w:t>按规定时限公开预决算信息，1分；</w:t>
            </w:r>
            <w:r>
              <w:rPr>
                <w:rFonts w:hint="eastAsia" w:ascii="宋体" w:hAnsi="宋体" w:cs="宋体"/>
                <w:kern w:val="0"/>
                <w:sz w:val="20"/>
                <w:szCs w:val="20"/>
              </w:rPr>
              <w:t>③</w:t>
            </w:r>
            <w:r>
              <w:rPr>
                <w:rFonts w:eastAsia="仿宋_GB2312"/>
                <w:kern w:val="0"/>
                <w:sz w:val="20"/>
                <w:szCs w:val="20"/>
              </w:rPr>
              <w:t>基础数据信息和会计信息资料真实，1分；</w:t>
            </w:r>
            <w:r>
              <w:rPr>
                <w:rFonts w:hint="eastAsia" w:ascii="宋体" w:hAnsi="宋体" w:cs="宋体"/>
                <w:kern w:val="0"/>
                <w:sz w:val="20"/>
                <w:szCs w:val="20"/>
              </w:rPr>
              <w:t>④</w:t>
            </w:r>
            <w:r>
              <w:rPr>
                <w:rFonts w:eastAsia="仿宋_GB2312"/>
                <w:kern w:val="0"/>
                <w:sz w:val="20"/>
                <w:szCs w:val="20"/>
              </w:rPr>
              <w:t>基础数据信息和会计信息资料完整，1分；</w:t>
            </w:r>
            <w:r>
              <w:rPr>
                <w:rFonts w:hint="eastAsia" w:ascii="宋体" w:hAnsi="宋体" w:cs="宋体"/>
                <w:kern w:val="0"/>
                <w:sz w:val="20"/>
                <w:szCs w:val="20"/>
              </w:rPr>
              <w:t>⑤</w:t>
            </w:r>
            <w:r>
              <w:rPr>
                <w:rFonts w:eastAsia="仿宋_GB2312"/>
                <w:kern w:val="0"/>
                <w:sz w:val="20"/>
                <w:szCs w:val="20"/>
              </w:rPr>
              <w:t xml:space="preserve">基础数据信息和汇集信息资料准确，1分。  </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30分</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8分</w:t>
            </w:r>
          </w:p>
        </w:tc>
        <w:tc>
          <w:tcPr>
            <w:tcW w:w="1014" w:type="dxa"/>
            <w:tcBorders>
              <w:top w:val="nil"/>
              <w:left w:val="nil"/>
              <w:bottom w:val="nil"/>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8</w:t>
            </w:r>
          </w:p>
        </w:tc>
        <w:tc>
          <w:tcPr>
            <w:tcW w:w="2948"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根据</w:t>
            </w:r>
            <w:r>
              <w:rPr>
                <w:rFonts w:hint="eastAsia" w:eastAsia="仿宋_GB2312"/>
                <w:kern w:val="0"/>
                <w:sz w:val="20"/>
                <w:szCs w:val="20"/>
              </w:rPr>
              <w:t>省</w:t>
            </w:r>
            <w:r>
              <w:rPr>
                <w:rFonts w:eastAsia="仿宋_GB2312"/>
                <w:kern w:val="0"/>
                <w:sz w:val="20"/>
                <w:szCs w:val="20"/>
              </w:rPr>
              <w:t>绩效办201</w:t>
            </w:r>
            <w:r>
              <w:rPr>
                <w:rFonts w:hint="eastAsia" w:eastAsia="仿宋_GB2312"/>
                <w:kern w:val="0"/>
                <w:sz w:val="20"/>
                <w:szCs w:val="20"/>
              </w:rPr>
              <w:t>9</w:t>
            </w:r>
            <w:r>
              <w:rPr>
                <w:rFonts w:eastAsia="仿宋_GB2312"/>
                <w:kern w:val="0"/>
                <w:sz w:val="20"/>
                <w:szCs w:val="20"/>
              </w:rPr>
              <w:t>年对各部门为民办实事和部门重点工程与重点工作考核分数折算。</w:t>
            </w:r>
            <w:r>
              <w:rPr>
                <w:rFonts w:eastAsia="仿宋_GB2312"/>
                <w:kern w:val="0"/>
                <w:sz w:val="20"/>
                <w:szCs w:val="20"/>
              </w:rPr>
              <w:br w:type="textWrapping"/>
            </w:r>
            <w:r>
              <w:rPr>
                <w:rFonts w:eastAsia="仿宋_GB2312"/>
                <w:kern w:val="0"/>
                <w:sz w:val="20"/>
                <w:szCs w:val="20"/>
              </w:rPr>
              <w:t>该项得分=（绩效办对应部分考核得分/</w:t>
            </w:r>
            <w:r>
              <w:rPr>
                <w:rFonts w:hint="eastAsia" w:eastAsia="仿宋_GB2312"/>
                <w:kern w:val="0"/>
                <w:sz w:val="20"/>
                <w:szCs w:val="20"/>
              </w:rPr>
              <w:t>该部分总分</w:t>
            </w:r>
            <w:r>
              <w:rPr>
                <w:rFonts w:eastAsia="仿宋_GB2312"/>
                <w:kern w:val="0"/>
                <w:sz w:val="20"/>
                <w:szCs w:val="20"/>
              </w:rPr>
              <w:t>）</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8</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履职 效益</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22分</w:t>
            </w:r>
          </w:p>
        </w:tc>
        <w:tc>
          <w:tcPr>
            <w:tcW w:w="10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经济效益</w:t>
            </w:r>
          </w:p>
        </w:tc>
        <w:tc>
          <w:tcPr>
            <w:tcW w:w="483" w:type="dxa"/>
            <w:vMerge w:val="restart"/>
            <w:tcBorders>
              <w:top w:val="nil"/>
              <w:left w:val="single" w:color="auto" w:sz="4" w:space="0"/>
              <w:bottom w:val="nil"/>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10</w:t>
            </w:r>
          </w:p>
        </w:tc>
        <w:tc>
          <w:tcPr>
            <w:tcW w:w="6438" w:type="dxa"/>
            <w:gridSpan w:val="2"/>
            <w:vMerge w:val="restart"/>
            <w:tcBorders>
              <w:top w:val="single" w:color="auto" w:sz="4" w:space="0"/>
              <w:left w:val="single" w:color="auto" w:sz="4" w:space="0"/>
              <w:bottom w:val="nil"/>
              <w:right w:val="single" w:color="000000"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w:t>
            </w:r>
          </w:p>
        </w:tc>
      </w:tr>
      <w:tr>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社会效益</w:t>
            </w:r>
          </w:p>
        </w:tc>
        <w:tc>
          <w:tcPr>
            <w:tcW w:w="483"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6438"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637" w:type="dxa"/>
            <w:tcBorders>
              <w:top w:val="nil"/>
              <w:left w:val="nil"/>
              <w:bottom w:val="nil"/>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8</w:t>
            </w: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6</w:t>
            </w:r>
          </w:p>
        </w:tc>
        <w:tc>
          <w:tcPr>
            <w:tcW w:w="294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促进部门改进文风会风，加强经费及资产管理，推动网上办事，提高行政效率，降低行政成本效果较好的计6分；一般3分；无效果或者效果不明显0分。</w:t>
            </w:r>
          </w:p>
        </w:tc>
        <w:tc>
          <w:tcPr>
            <w:tcW w:w="34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6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6</w:t>
            </w:r>
          </w:p>
        </w:tc>
        <w:tc>
          <w:tcPr>
            <w:tcW w:w="2948"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90%（含）以上计6分；</w:t>
            </w:r>
            <w:r>
              <w:rPr>
                <w:rFonts w:eastAsia="仿宋_GB2312"/>
                <w:kern w:val="0"/>
                <w:sz w:val="20"/>
                <w:szCs w:val="20"/>
              </w:rPr>
              <w:br w:type="textWrapping"/>
            </w:r>
            <w:r>
              <w:rPr>
                <w:rFonts w:eastAsia="仿宋_GB2312"/>
                <w:kern w:val="0"/>
                <w:sz w:val="20"/>
                <w:szCs w:val="20"/>
              </w:rPr>
              <w:t>80%（含）-90%，计4分；</w:t>
            </w:r>
            <w:r>
              <w:rPr>
                <w:rFonts w:eastAsia="仿宋_GB2312"/>
                <w:kern w:val="0"/>
                <w:sz w:val="20"/>
                <w:szCs w:val="20"/>
              </w:rPr>
              <w:br w:type="textWrapping"/>
            </w:r>
            <w:r>
              <w:rPr>
                <w:rFonts w:eastAsia="仿宋_GB2312"/>
                <w:kern w:val="0"/>
                <w:sz w:val="20"/>
                <w:szCs w:val="20"/>
              </w:rPr>
              <w:t>70%（含）-80%，计2分；</w:t>
            </w:r>
            <w:r>
              <w:rPr>
                <w:rFonts w:eastAsia="仿宋_GB2312"/>
                <w:kern w:val="0"/>
                <w:sz w:val="20"/>
                <w:szCs w:val="20"/>
              </w:rPr>
              <w:br w:type="textWrapping"/>
            </w:r>
            <w:r>
              <w:rPr>
                <w:rFonts w:eastAsia="仿宋_GB2312"/>
                <w:kern w:val="0"/>
                <w:sz w:val="20"/>
                <w:szCs w:val="20"/>
              </w:rPr>
              <w:t>低于70%计0分。</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　6</w:t>
            </w:r>
          </w:p>
        </w:tc>
      </w:tr>
    </w:tbl>
    <w:p>
      <w:pPr>
        <w:spacing w:line="560" w:lineRule="exact"/>
        <w:jc w:val="center"/>
        <w:rPr>
          <w:rFonts w:eastAsia="方正小标宋_GBK"/>
          <w:kern w:val="0"/>
          <w:sz w:val="36"/>
          <w:szCs w:val="36"/>
        </w:rPr>
      </w:pPr>
      <w:r>
        <w:rPr>
          <w:rFonts w:eastAsia="方正小标宋_GBK"/>
          <w:kern w:val="0"/>
          <w:sz w:val="36"/>
          <w:szCs w:val="36"/>
        </w:rPr>
        <w:br w:type="page"/>
      </w:r>
    </w:p>
    <w:p>
      <w:pPr>
        <w:spacing w:line="560" w:lineRule="exact"/>
        <w:jc w:val="center"/>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支出绩效评价基础数据表</w:t>
      </w:r>
      <w:r>
        <w:rPr>
          <w:rFonts w:hint="eastAsia" w:eastAsia="方正小标宋_GBK"/>
          <w:kern w:val="0"/>
          <w:sz w:val="36"/>
          <w:szCs w:val="36"/>
        </w:rPr>
        <w:t>(1)</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eastAsia="仿宋_GB2312"/>
          <w:kern w:val="0"/>
          <w:sz w:val="24"/>
        </w:rPr>
        <w:t>填报单位：</w:t>
      </w:r>
      <w:r>
        <w:rPr>
          <w:rFonts w:hint="eastAsia" w:eastAsia="仿宋_GB2312"/>
          <w:kern w:val="0"/>
          <w:sz w:val="24"/>
        </w:rPr>
        <w:t>原文化厅</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p>
    <w:tbl>
      <w:tblPr>
        <w:tblStyle w:val="7"/>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417" w:hRule="atLeast"/>
          <w:jc w:val="center"/>
        </w:trPr>
        <w:tc>
          <w:tcPr>
            <w:tcW w:w="33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201</w:t>
            </w:r>
            <w:r>
              <w:rPr>
                <w:rFonts w:hint="eastAsia" w:eastAsia="仿宋_GB2312"/>
                <w:b/>
                <w:bCs/>
                <w:kern w:val="0"/>
                <w:szCs w:val="21"/>
              </w:rPr>
              <w:t>8</w:t>
            </w:r>
            <w:r>
              <w:rPr>
                <w:rFonts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控制率</w:t>
            </w:r>
          </w:p>
        </w:tc>
      </w:tr>
      <w:tr>
        <w:tblPrEx>
          <w:tblCellMar>
            <w:top w:w="0" w:type="dxa"/>
            <w:left w:w="108" w:type="dxa"/>
            <w:bottom w:w="0" w:type="dxa"/>
            <w:right w:w="108" w:type="dxa"/>
          </w:tblCellMar>
        </w:tblPrEx>
        <w:trPr>
          <w:trHeight w:val="399"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hint="eastAsia" w:eastAsia="仿宋_GB2312"/>
                <w:kern w:val="0"/>
                <w:szCs w:val="21"/>
              </w:rPr>
              <w:t>1993</w:t>
            </w:r>
            <w:r>
              <w:rPr>
                <w:rFonts w:eastAsia="仿宋_GB2312"/>
                <w:kern w:val="0"/>
                <w:szCs w:val="21"/>
              </w:rPr>
              <w:t>　</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hint="eastAsia" w:eastAsia="仿宋_GB2312"/>
                <w:kern w:val="0"/>
                <w:szCs w:val="21"/>
              </w:rPr>
              <w:t>1628</w:t>
            </w:r>
            <w:r>
              <w:rPr>
                <w:rFonts w:eastAsia="仿宋_GB2312"/>
                <w:kern w:val="0"/>
                <w:szCs w:val="21"/>
              </w:rPr>
              <w:t>　</w:t>
            </w:r>
          </w:p>
        </w:tc>
        <w:tc>
          <w:tcPr>
            <w:tcW w:w="18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hint="eastAsia" w:eastAsia="仿宋_GB2312"/>
                <w:kern w:val="0"/>
                <w:szCs w:val="21"/>
              </w:rPr>
              <w:t>81.69%</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201</w:t>
            </w:r>
            <w:r>
              <w:rPr>
                <w:rFonts w:hint="eastAsia" w:eastAsia="仿宋_GB2312"/>
                <w:b/>
                <w:bCs/>
                <w:kern w:val="0"/>
                <w:szCs w:val="21"/>
              </w:rPr>
              <w:t>7</w:t>
            </w:r>
            <w:r>
              <w:rPr>
                <w:rFonts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201</w:t>
            </w:r>
            <w:r>
              <w:rPr>
                <w:rFonts w:hint="eastAsia" w:eastAsia="仿宋_GB2312"/>
                <w:b/>
                <w:bCs/>
                <w:kern w:val="0"/>
                <w:szCs w:val="21"/>
              </w:rPr>
              <w:t>8</w:t>
            </w:r>
            <w:r>
              <w:rPr>
                <w:rFonts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201</w:t>
            </w:r>
            <w:r>
              <w:rPr>
                <w:rFonts w:hint="eastAsia" w:eastAsia="仿宋_GB2312"/>
                <w:b/>
                <w:bCs/>
                <w:kern w:val="0"/>
                <w:szCs w:val="21"/>
              </w:rPr>
              <w:t>8</w:t>
            </w:r>
            <w:r>
              <w:rPr>
                <w:rFonts w:eastAsia="仿宋_GB2312"/>
                <w:b/>
                <w:bCs/>
                <w:kern w:val="0"/>
                <w:szCs w:val="21"/>
              </w:rPr>
              <w:t>年决算数</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315.21</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449.30</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502.75</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163.10</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190.00</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184.65</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其中：公车购置</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30.53</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29.00</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29.00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公车运行维护</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132.57</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161.00</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 xml:space="preserve">  155.65</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2、出国经费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59.85</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106.00</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237.78</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3、公务接待</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ind w:firstLine="420" w:firstLineChars="200"/>
              <w:jc w:val="right"/>
              <w:rPr>
                <w:rFonts w:eastAsia="仿宋_GB2312"/>
                <w:kern w:val="0"/>
                <w:szCs w:val="21"/>
              </w:rPr>
            </w:pPr>
            <w:r>
              <w:rPr>
                <w:rFonts w:eastAsia="仿宋_GB2312"/>
                <w:kern w:val="0"/>
                <w:szCs w:val="21"/>
              </w:rPr>
              <w:t>　</w:t>
            </w:r>
            <w:r>
              <w:rPr>
                <w:rFonts w:hint="eastAsia" w:eastAsia="仿宋_GB2312"/>
                <w:kern w:val="0"/>
                <w:szCs w:val="21"/>
              </w:rPr>
              <w:t>92.26</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153.30</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80.32</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60,895.72</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14,939.74</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61,916.01</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1、业务工作专项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21,721.47</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10,245.02</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22,973.83</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2、运行维护专项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39,174.25</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4,694.72</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38,942.18</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hint="eastAsia" w:eastAsia="仿宋_GB2312"/>
                <w:kern w:val="0"/>
                <w:szCs w:val="21"/>
              </w:rPr>
              <w:t>3、省级专项资金（一个专项一行）</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15,100.00</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18,100.00</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18,100.00</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ind w:firstLine="630" w:firstLineChars="300"/>
              <w:rPr>
                <w:rFonts w:eastAsia="仿宋_GB2312"/>
                <w:kern w:val="0"/>
                <w:szCs w:val="21"/>
              </w:rPr>
            </w:pPr>
            <w:r>
              <w:rPr>
                <w:rFonts w:hint="eastAsia" w:eastAsia="仿宋_GB2312"/>
                <w:kern w:val="0"/>
                <w:szCs w:val="21"/>
              </w:rPr>
              <w:t>文化综合发展专项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7,100.00</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8,100.00</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8,100.00</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ind w:firstLine="630" w:firstLineChars="300"/>
              <w:jc w:val="left"/>
              <w:rPr>
                <w:rFonts w:eastAsia="仿宋_GB2312"/>
                <w:kern w:val="0"/>
                <w:szCs w:val="21"/>
              </w:rPr>
            </w:pPr>
            <w:r>
              <w:rPr>
                <w:rFonts w:hint="eastAsia" w:eastAsia="仿宋_GB2312"/>
                <w:kern w:val="0"/>
                <w:szCs w:val="21"/>
              </w:rPr>
              <w:t>文物保护专项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8,000.00</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10,000.00</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10,000.00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3,345.13</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6,212.27</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6,304.20</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其中：办公经费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192.34</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352.60</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382.14</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水费、电费、差旅费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946.34</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1,086.91</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887.95</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会议费、培训费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38.89</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123.00</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40.30</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29,980.28</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22,792.43</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部门</w:t>
            </w:r>
            <w:r>
              <w:rPr>
                <w:rFonts w:hint="eastAsia" w:eastAsia="仿宋_GB2312"/>
                <w:kern w:val="0"/>
                <w:szCs w:val="21"/>
              </w:rPr>
              <w:t>基本</w:t>
            </w:r>
            <w:r>
              <w:rPr>
                <w:rFonts w:eastAsia="仿宋_GB2312"/>
                <w:kern w:val="0"/>
                <w:szCs w:val="21"/>
              </w:rPr>
              <w:t xml:space="preserve">支出预算调整 </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170.21</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170.21</w:t>
            </w:r>
            <w:r>
              <w:rPr>
                <w:rFonts w:eastAsia="仿宋_GB2312"/>
                <w:kern w:val="0"/>
                <w:szCs w:val="21"/>
              </w:rPr>
              <w:t>　</w:t>
            </w:r>
          </w:p>
        </w:tc>
      </w:tr>
      <w:tr>
        <w:tblPrEx>
          <w:tblCellMar>
            <w:top w:w="0" w:type="dxa"/>
            <w:left w:w="108" w:type="dxa"/>
            <w:bottom w:w="0" w:type="dxa"/>
            <w:right w:w="108" w:type="dxa"/>
          </w:tblCellMar>
        </w:tblPrEx>
        <w:trPr>
          <w:trHeight w:val="1154" w:hRule="atLeast"/>
          <w:jc w:val="center"/>
        </w:trPr>
        <w:tc>
          <w:tcPr>
            <w:tcW w:w="335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楼堂馆所控制情况</w:t>
            </w:r>
            <w:r>
              <w:rPr>
                <w:rFonts w:eastAsia="仿宋_GB2312"/>
                <w:kern w:val="0"/>
                <w:szCs w:val="21"/>
              </w:rPr>
              <w:br w:type="textWrapping"/>
            </w:r>
            <w:r>
              <w:rPr>
                <w:rFonts w:eastAsia="仿宋_GB2312"/>
                <w:kern w:val="0"/>
                <w:szCs w:val="21"/>
              </w:rPr>
              <w:t>（201</w:t>
            </w:r>
            <w:r>
              <w:rPr>
                <w:rFonts w:hint="eastAsia" w:eastAsia="仿宋_GB2312"/>
                <w:kern w:val="0"/>
                <w:szCs w:val="21"/>
              </w:rPr>
              <w:t>8</w:t>
            </w:r>
            <w:r>
              <w:rPr>
                <w:rFonts w:eastAsia="仿宋_GB2312"/>
                <w:kern w:val="0"/>
                <w:szCs w:val="21"/>
              </w:rPr>
              <w:t>年完工项目）</w:t>
            </w:r>
          </w:p>
        </w:tc>
        <w:tc>
          <w:tcPr>
            <w:tcW w:w="118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批复规模</w:t>
            </w:r>
            <w:r>
              <w:rPr>
                <w:rFonts w:eastAsia="仿宋_GB2312"/>
                <w:b/>
                <w:bCs/>
                <w:kern w:val="0"/>
                <w:szCs w:val="21"/>
              </w:rPr>
              <w:br w:type="textWrapping"/>
            </w:r>
            <w:r>
              <w:rPr>
                <w:rFonts w:eastAsia="仿宋_GB2312"/>
                <w:b/>
                <w:bCs/>
                <w:kern w:val="0"/>
                <w:szCs w:val="21"/>
              </w:rPr>
              <w:t>（</w:t>
            </w:r>
            <w:r>
              <w:rPr>
                <w:b/>
                <w:bCs/>
                <w:kern w:val="0"/>
                <w:szCs w:val="21"/>
              </w:rPr>
              <w:t>㎡</w:t>
            </w:r>
            <w:r>
              <w:rPr>
                <w:rFonts w:eastAsia="仿宋_GB2312"/>
                <w:b/>
                <w:bCs/>
                <w:kern w:val="0"/>
                <w:szCs w:val="21"/>
              </w:rPr>
              <w:t>）</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实际规模（</w:t>
            </w:r>
            <w:r>
              <w:rPr>
                <w:b/>
                <w:bCs/>
                <w:kern w:val="0"/>
                <w:szCs w:val="21"/>
              </w:rPr>
              <w:t>㎡</w:t>
            </w:r>
            <w:r>
              <w:rPr>
                <w:rFonts w:eastAsia="仿宋_GB2312"/>
                <w:b/>
                <w:bCs/>
                <w:kern w:val="0"/>
                <w:szCs w:val="21"/>
              </w:rPr>
              <w:t>）</w:t>
            </w: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规模控制率</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预算投资（万元）</w:t>
            </w: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实际投资（万元）</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shd w:val="clear" w:color="auto" w:fill="auto"/>
            <w:vAlign w:val="center"/>
          </w:tcPr>
          <w:p>
            <w:pPr>
              <w:widowControl/>
              <w:jc w:val="right"/>
              <w:rPr>
                <w:rFonts w:eastAsia="仿宋_GB2312"/>
                <w:kern w:val="0"/>
                <w:szCs w:val="21"/>
              </w:rPr>
            </w:pPr>
            <w:r>
              <w:rPr>
                <w:rFonts w:hint="eastAsia" w:eastAsia="仿宋_GB2312"/>
                <w:kern w:val="0"/>
                <w:szCs w:val="21"/>
              </w:rPr>
              <w:t>0.00</w:t>
            </w:r>
            <w:r>
              <w:rPr>
                <w:rFonts w:eastAsia="仿宋_GB2312"/>
                <w:kern w:val="0"/>
                <w:szCs w:val="21"/>
              </w:rPr>
              <w:t>　</w:t>
            </w:r>
          </w:p>
        </w:tc>
        <w:tc>
          <w:tcPr>
            <w:tcW w:w="849" w:type="dxa"/>
            <w:tcBorders>
              <w:top w:val="nil"/>
              <w:left w:val="nil"/>
              <w:bottom w:val="single" w:color="auto" w:sz="4" w:space="0"/>
              <w:right w:val="single" w:color="auto"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0.00</w:t>
            </w:r>
            <w:r>
              <w:rPr>
                <w:rFonts w:eastAsia="仿宋_GB2312"/>
                <w:kern w:val="0"/>
                <w:szCs w:val="21"/>
              </w:rPr>
              <w:t>　</w:t>
            </w:r>
          </w:p>
        </w:tc>
        <w:tc>
          <w:tcPr>
            <w:tcW w:w="1129" w:type="dxa"/>
            <w:tcBorders>
              <w:top w:val="nil"/>
              <w:left w:val="nil"/>
              <w:bottom w:val="single" w:color="auto" w:sz="4" w:space="0"/>
              <w:right w:val="single" w:color="auto"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0.00</w:t>
            </w:r>
            <w:r>
              <w:rPr>
                <w:rFonts w:eastAsia="仿宋_GB2312"/>
                <w:kern w:val="0"/>
                <w:szCs w:val="21"/>
              </w:rPr>
              <w:t>　</w:t>
            </w:r>
          </w:p>
        </w:tc>
        <w:tc>
          <w:tcPr>
            <w:tcW w:w="1111" w:type="dxa"/>
            <w:tcBorders>
              <w:top w:val="nil"/>
              <w:left w:val="nil"/>
              <w:bottom w:val="single" w:color="auto" w:sz="4" w:space="0"/>
              <w:right w:val="single" w:color="auto" w:sz="4" w:space="0"/>
            </w:tcBorders>
            <w:shd w:val="clear" w:color="auto" w:fill="auto"/>
            <w:vAlign w:val="center"/>
          </w:tcPr>
          <w:p>
            <w:pPr>
              <w:widowControl/>
              <w:jc w:val="right"/>
              <w:rPr>
                <w:rFonts w:eastAsia="仿宋_GB2312"/>
                <w:kern w:val="0"/>
                <w:szCs w:val="21"/>
              </w:rPr>
            </w:pPr>
            <w:r>
              <w:rPr>
                <w:rFonts w:hint="eastAsia" w:eastAsia="仿宋_GB2312"/>
                <w:kern w:val="0"/>
                <w:szCs w:val="21"/>
              </w:rPr>
              <w:t>0.00</w:t>
            </w:r>
            <w:r>
              <w:rPr>
                <w:rFonts w:eastAsia="仿宋_GB2312"/>
                <w:kern w:val="0"/>
                <w:szCs w:val="21"/>
              </w:rPr>
              <w:t>　　</w:t>
            </w:r>
          </w:p>
        </w:tc>
        <w:tc>
          <w:tcPr>
            <w:tcW w:w="969" w:type="dxa"/>
            <w:tcBorders>
              <w:top w:val="nil"/>
              <w:left w:val="nil"/>
              <w:bottom w:val="single" w:color="auto" w:sz="4" w:space="0"/>
              <w:right w:val="single" w:color="auto"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0.00</w:t>
            </w:r>
            <w:r>
              <w:rPr>
                <w:rFonts w:eastAsia="仿宋_GB2312"/>
                <w:kern w:val="0"/>
                <w:szCs w:val="21"/>
              </w:rPr>
              <w:t>　</w:t>
            </w:r>
          </w:p>
        </w:tc>
        <w:tc>
          <w:tcPr>
            <w:tcW w:w="863" w:type="dxa"/>
            <w:tcBorders>
              <w:top w:val="nil"/>
              <w:left w:val="nil"/>
              <w:bottom w:val="single" w:color="auto" w:sz="4" w:space="0"/>
              <w:right w:val="single" w:color="auto"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0.00</w:t>
            </w:r>
            <w:r>
              <w:rPr>
                <w:rFonts w:eastAsia="仿宋_GB2312"/>
                <w:kern w:val="0"/>
                <w:szCs w:val="21"/>
              </w:rPr>
              <w:t>　</w:t>
            </w:r>
          </w:p>
        </w:tc>
      </w:tr>
      <w:tr>
        <w:tblPrEx>
          <w:tblCellMar>
            <w:top w:w="0" w:type="dxa"/>
            <w:left w:w="108" w:type="dxa"/>
            <w:bottom w:w="0" w:type="dxa"/>
            <w:right w:w="108" w:type="dxa"/>
          </w:tblCellMar>
        </w:tblPrEx>
        <w:trPr>
          <w:trHeight w:val="1058"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hint="eastAsia" w:eastAsia="仿宋_GB2312"/>
                <w:kern w:val="0"/>
                <w:szCs w:val="21"/>
              </w:rPr>
              <w:t>《湖南省文化厅因公临时出国（境）管理规定》、《湖南省文化厅机关公务接待管理办法》、《湖南省文化厅机关公务车辆和驾驶员管理制度》、《厅机关公务用车运行调度暂行办法》</w:t>
            </w:r>
            <w:r>
              <w:rPr>
                <w:rFonts w:eastAsia="仿宋_GB2312"/>
                <w:kern w:val="0"/>
                <w:szCs w:val="21"/>
              </w:rPr>
              <w:t>　</w:t>
            </w:r>
          </w:p>
        </w:tc>
      </w:tr>
    </w:tbl>
    <w:p>
      <w:pPr>
        <w:widowControl/>
        <w:jc w:val="left"/>
        <w:rPr>
          <w:rFonts w:eastAsia="仿宋_GB2312"/>
          <w:kern w:val="0"/>
          <w:sz w:val="22"/>
          <w:szCs w:val="22"/>
        </w:rPr>
      </w:pPr>
      <w:r>
        <w:rPr>
          <w:rFonts w:eastAsia="仿宋_GB2312"/>
          <w:kern w:val="0"/>
          <w:sz w:val="22"/>
          <w:szCs w:val="22"/>
        </w:rPr>
        <w:t>说明：“项目支出”需要填报基本支出以外的所有项目</w:t>
      </w:r>
      <w:r>
        <w:rPr>
          <w:rFonts w:hint="eastAsia" w:eastAsia="仿宋_GB2312"/>
          <w:kern w:val="0"/>
          <w:sz w:val="22"/>
          <w:szCs w:val="22"/>
        </w:rPr>
        <w:t>支出</w:t>
      </w:r>
      <w:r>
        <w:rPr>
          <w:rFonts w:eastAsia="仿宋_GB2312"/>
          <w:kern w:val="0"/>
          <w:sz w:val="22"/>
          <w:szCs w:val="22"/>
        </w:rPr>
        <w:t>情况，包括业务工作项目、运行维护项目</w:t>
      </w:r>
      <w:r>
        <w:rPr>
          <w:rFonts w:hint="eastAsia" w:eastAsia="仿宋_GB2312"/>
          <w:kern w:val="0"/>
          <w:sz w:val="22"/>
          <w:szCs w:val="22"/>
        </w:rPr>
        <w:t>和省级专项资金</w:t>
      </w:r>
      <w:r>
        <w:rPr>
          <w:rFonts w:eastAsia="仿宋_GB2312"/>
          <w:kern w:val="0"/>
          <w:sz w:val="22"/>
          <w:szCs w:val="22"/>
        </w:rPr>
        <w:t>等；“公用经费”填报基本支出中的一般商品和服务支出。</w:t>
      </w:r>
      <w:r>
        <w:rPr>
          <w:rFonts w:eastAsia="仿宋_GB2312"/>
          <w:kern w:val="0"/>
          <w:sz w:val="22"/>
          <w:szCs w:val="22"/>
        </w:rPr>
        <w:br w:type="page"/>
      </w:r>
    </w:p>
    <w:p>
      <w:pPr>
        <w:spacing w:line="560" w:lineRule="exact"/>
        <w:jc w:val="center"/>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支出绩效评价基础数据表</w:t>
      </w:r>
      <w:r>
        <w:rPr>
          <w:rFonts w:hint="eastAsia" w:eastAsia="方正小标宋_GBK"/>
          <w:kern w:val="0"/>
          <w:sz w:val="36"/>
          <w:szCs w:val="36"/>
        </w:rPr>
        <w:t>(2)</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eastAsia="仿宋_GB2312"/>
          <w:kern w:val="0"/>
          <w:sz w:val="24"/>
        </w:rPr>
        <w:t>填报单位：</w:t>
      </w:r>
      <w:r>
        <w:rPr>
          <w:rFonts w:hint="eastAsia" w:eastAsia="仿宋_GB2312"/>
          <w:kern w:val="0"/>
          <w:sz w:val="24"/>
        </w:rPr>
        <w:t>原旅发委</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p>
    <w:tbl>
      <w:tblPr>
        <w:tblStyle w:val="7"/>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417" w:hRule="atLeast"/>
          <w:jc w:val="center"/>
        </w:trPr>
        <w:tc>
          <w:tcPr>
            <w:tcW w:w="33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201</w:t>
            </w:r>
            <w:r>
              <w:rPr>
                <w:rFonts w:hint="eastAsia" w:eastAsia="仿宋_GB2312"/>
                <w:b/>
                <w:bCs/>
                <w:kern w:val="0"/>
                <w:szCs w:val="21"/>
              </w:rPr>
              <w:t>8</w:t>
            </w:r>
            <w:r>
              <w:rPr>
                <w:rFonts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控制率</w:t>
            </w:r>
          </w:p>
        </w:tc>
      </w:tr>
      <w:tr>
        <w:tblPrEx>
          <w:tblCellMar>
            <w:top w:w="0" w:type="dxa"/>
            <w:left w:w="108" w:type="dxa"/>
            <w:bottom w:w="0" w:type="dxa"/>
            <w:right w:w="108" w:type="dxa"/>
          </w:tblCellMar>
        </w:tblPrEx>
        <w:trPr>
          <w:trHeight w:val="399"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hint="eastAsia" w:eastAsia="仿宋_GB2312"/>
                <w:kern w:val="0"/>
                <w:szCs w:val="21"/>
              </w:rPr>
              <w:t>80</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hint="eastAsia" w:eastAsia="仿宋_GB2312"/>
                <w:kern w:val="0"/>
                <w:szCs w:val="21"/>
              </w:rPr>
              <w:t>71</w:t>
            </w:r>
            <w:r>
              <w:rPr>
                <w:rFonts w:eastAsia="仿宋_GB2312"/>
                <w:kern w:val="0"/>
                <w:szCs w:val="21"/>
              </w:rPr>
              <w:t>　</w:t>
            </w:r>
          </w:p>
        </w:tc>
        <w:tc>
          <w:tcPr>
            <w:tcW w:w="18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hint="eastAsia" w:eastAsia="仿宋_GB2312"/>
                <w:kern w:val="0"/>
                <w:szCs w:val="21"/>
              </w:rPr>
              <w:t>88.75%</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201</w:t>
            </w:r>
            <w:r>
              <w:rPr>
                <w:rFonts w:hint="eastAsia" w:eastAsia="仿宋_GB2312"/>
                <w:b/>
                <w:bCs/>
                <w:kern w:val="0"/>
                <w:szCs w:val="21"/>
              </w:rPr>
              <w:t>7</w:t>
            </w:r>
            <w:r>
              <w:rPr>
                <w:rFonts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201</w:t>
            </w:r>
            <w:r>
              <w:rPr>
                <w:rFonts w:hint="eastAsia" w:eastAsia="仿宋_GB2312"/>
                <w:b/>
                <w:bCs/>
                <w:kern w:val="0"/>
                <w:szCs w:val="21"/>
              </w:rPr>
              <w:t>8</w:t>
            </w:r>
            <w:r>
              <w:rPr>
                <w:rFonts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201</w:t>
            </w:r>
            <w:r>
              <w:rPr>
                <w:rFonts w:hint="eastAsia" w:eastAsia="仿宋_GB2312"/>
                <w:b/>
                <w:bCs/>
                <w:kern w:val="0"/>
                <w:szCs w:val="21"/>
              </w:rPr>
              <w:t>8</w:t>
            </w:r>
            <w:r>
              <w:rPr>
                <w:rFonts w:eastAsia="仿宋_GB2312"/>
                <w:b/>
                <w:bCs/>
                <w:kern w:val="0"/>
                <w:szCs w:val="21"/>
              </w:rPr>
              <w:t>年决算数</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331.99</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361.50</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367.77</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40.51</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52.00</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29.59</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其中：公车购置</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0.00</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0.00</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0.00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公车运行维护</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40.51</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52.00</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29.59</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2、出国经费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131.49</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150.00</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179.20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3、公务接待</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159.99</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159.00</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158.97</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981.80</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5,255.10</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13,105.78</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1、业务工作专项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981.80</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1,059.10</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947.84</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2、运行维护专项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0.00</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0.00</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0.00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hint="eastAsia" w:eastAsia="仿宋_GB2312"/>
                <w:kern w:val="0"/>
                <w:szCs w:val="21"/>
              </w:rPr>
              <w:t>3、省级专项资金（一个专项一行）</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3,118.95</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3,736.00</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3,118.95</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294.94</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284.97</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242.88</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其中：办公经费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1.61</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0.50</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0.04</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水费、电费、差旅费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47.11</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37.50</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39.79</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会议费、培训费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0.00</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0.00</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0.00</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3,117.00</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12,599.49</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部门</w:t>
            </w:r>
            <w:r>
              <w:rPr>
                <w:rFonts w:hint="eastAsia" w:eastAsia="仿宋_GB2312"/>
                <w:kern w:val="0"/>
                <w:szCs w:val="21"/>
              </w:rPr>
              <w:t>基本</w:t>
            </w:r>
            <w:r>
              <w:rPr>
                <w:rFonts w:eastAsia="仿宋_GB2312"/>
                <w:kern w:val="0"/>
                <w:szCs w:val="21"/>
              </w:rPr>
              <w:t xml:space="preserve">支出预算调整 </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23.00</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eastAsia="仿宋_GB2312"/>
                <w:kern w:val="0"/>
                <w:szCs w:val="21"/>
              </w:rPr>
            </w:pPr>
            <w:r>
              <w:rPr>
                <w:rFonts w:hint="eastAsia" w:eastAsia="仿宋_GB2312"/>
                <w:kern w:val="0"/>
                <w:szCs w:val="21"/>
              </w:rPr>
              <w:t>23.00</w:t>
            </w:r>
            <w:r>
              <w:rPr>
                <w:rFonts w:eastAsia="仿宋_GB2312"/>
                <w:kern w:val="0"/>
                <w:szCs w:val="21"/>
              </w:rPr>
              <w:t>　</w:t>
            </w:r>
          </w:p>
        </w:tc>
      </w:tr>
      <w:tr>
        <w:tblPrEx>
          <w:tblCellMar>
            <w:top w:w="0" w:type="dxa"/>
            <w:left w:w="108" w:type="dxa"/>
            <w:bottom w:w="0" w:type="dxa"/>
            <w:right w:w="108" w:type="dxa"/>
          </w:tblCellMar>
        </w:tblPrEx>
        <w:trPr>
          <w:trHeight w:val="1154" w:hRule="atLeast"/>
          <w:jc w:val="center"/>
        </w:trPr>
        <w:tc>
          <w:tcPr>
            <w:tcW w:w="335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楼堂馆所控制情况</w:t>
            </w:r>
            <w:r>
              <w:rPr>
                <w:rFonts w:eastAsia="仿宋_GB2312"/>
                <w:kern w:val="0"/>
                <w:szCs w:val="21"/>
              </w:rPr>
              <w:br w:type="textWrapping"/>
            </w:r>
            <w:r>
              <w:rPr>
                <w:rFonts w:eastAsia="仿宋_GB2312"/>
                <w:kern w:val="0"/>
                <w:szCs w:val="21"/>
              </w:rPr>
              <w:t>（201</w:t>
            </w:r>
            <w:r>
              <w:rPr>
                <w:rFonts w:hint="eastAsia" w:eastAsia="仿宋_GB2312"/>
                <w:kern w:val="0"/>
                <w:szCs w:val="21"/>
              </w:rPr>
              <w:t>8</w:t>
            </w:r>
            <w:r>
              <w:rPr>
                <w:rFonts w:eastAsia="仿宋_GB2312"/>
                <w:kern w:val="0"/>
                <w:szCs w:val="21"/>
              </w:rPr>
              <w:t>年完工项目）</w:t>
            </w:r>
          </w:p>
        </w:tc>
        <w:tc>
          <w:tcPr>
            <w:tcW w:w="118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批复规模</w:t>
            </w:r>
            <w:r>
              <w:rPr>
                <w:rFonts w:eastAsia="仿宋_GB2312"/>
                <w:b/>
                <w:bCs/>
                <w:kern w:val="0"/>
                <w:szCs w:val="21"/>
              </w:rPr>
              <w:br w:type="textWrapping"/>
            </w:r>
            <w:r>
              <w:rPr>
                <w:rFonts w:eastAsia="仿宋_GB2312"/>
                <w:b/>
                <w:bCs/>
                <w:kern w:val="0"/>
                <w:szCs w:val="21"/>
              </w:rPr>
              <w:t>（</w:t>
            </w:r>
            <w:r>
              <w:rPr>
                <w:b/>
                <w:bCs/>
                <w:kern w:val="0"/>
                <w:szCs w:val="21"/>
              </w:rPr>
              <w:t>㎡</w:t>
            </w:r>
            <w:r>
              <w:rPr>
                <w:rFonts w:eastAsia="仿宋_GB2312"/>
                <w:b/>
                <w:bCs/>
                <w:kern w:val="0"/>
                <w:szCs w:val="21"/>
              </w:rPr>
              <w:t>）</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实际规模（</w:t>
            </w:r>
            <w:r>
              <w:rPr>
                <w:b/>
                <w:bCs/>
                <w:kern w:val="0"/>
                <w:szCs w:val="21"/>
              </w:rPr>
              <w:t>㎡</w:t>
            </w:r>
            <w:r>
              <w:rPr>
                <w:rFonts w:eastAsia="仿宋_GB2312"/>
                <w:b/>
                <w:bCs/>
                <w:kern w:val="0"/>
                <w:szCs w:val="21"/>
              </w:rPr>
              <w:t>）</w:t>
            </w: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规模控制率</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预算投资（万元）</w:t>
            </w: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实际投资（万元）</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0.00</w:t>
            </w:r>
          </w:p>
        </w:tc>
        <w:tc>
          <w:tcPr>
            <w:tcW w:w="849" w:type="dxa"/>
            <w:tcBorders>
              <w:top w:val="nil"/>
              <w:left w:val="nil"/>
              <w:bottom w:val="single" w:color="auto" w:sz="4" w:space="0"/>
              <w:right w:val="single" w:color="auto"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0.00</w:t>
            </w:r>
          </w:p>
        </w:tc>
        <w:tc>
          <w:tcPr>
            <w:tcW w:w="1129" w:type="dxa"/>
            <w:tcBorders>
              <w:top w:val="nil"/>
              <w:left w:val="nil"/>
              <w:bottom w:val="single" w:color="auto" w:sz="4" w:space="0"/>
              <w:right w:val="single" w:color="auto" w:sz="4" w:space="0"/>
            </w:tcBorders>
            <w:shd w:val="clear" w:color="auto" w:fill="auto"/>
            <w:vAlign w:val="center"/>
          </w:tcPr>
          <w:p>
            <w:pPr>
              <w:widowControl/>
              <w:jc w:val="right"/>
              <w:rPr>
                <w:rFonts w:eastAsia="仿宋_GB2312"/>
                <w:kern w:val="0"/>
                <w:szCs w:val="21"/>
              </w:rPr>
            </w:pPr>
            <w:r>
              <w:rPr>
                <w:rFonts w:hint="eastAsia" w:eastAsia="仿宋_GB2312"/>
                <w:kern w:val="0"/>
                <w:szCs w:val="21"/>
              </w:rPr>
              <w:t>0.00</w:t>
            </w:r>
            <w:r>
              <w:rPr>
                <w:rFonts w:eastAsia="仿宋_GB2312"/>
                <w:kern w:val="0"/>
                <w:szCs w:val="21"/>
              </w:rPr>
              <w:t>　</w:t>
            </w:r>
          </w:p>
        </w:tc>
        <w:tc>
          <w:tcPr>
            <w:tcW w:w="1111" w:type="dxa"/>
            <w:tcBorders>
              <w:top w:val="nil"/>
              <w:left w:val="nil"/>
              <w:bottom w:val="single" w:color="auto" w:sz="4" w:space="0"/>
              <w:right w:val="single" w:color="auto"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0.00</w:t>
            </w:r>
          </w:p>
        </w:tc>
        <w:tc>
          <w:tcPr>
            <w:tcW w:w="969" w:type="dxa"/>
            <w:tcBorders>
              <w:top w:val="nil"/>
              <w:left w:val="nil"/>
              <w:bottom w:val="single" w:color="auto" w:sz="4" w:space="0"/>
              <w:right w:val="single" w:color="auto"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0.00</w:t>
            </w:r>
          </w:p>
        </w:tc>
        <w:tc>
          <w:tcPr>
            <w:tcW w:w="863" w:type="dxa"/>
            <w:tcBorders>
              <w:top w:val="nil"/>
              <w:left w:val="nil"/>
              <w:bottom w:val="single" w:color="auto" w:sz="4" w:space="0"/>
              <w:right w:val="single" w:color="auto" w:sz="4" w:space="0"/>
            </w:tcBorders>
            <w:shd w:val="clear" w:color="auto" w:fill="auto"/>
            <w:vAlign w:val="center"/>
          </w:tcPr>
          <w:p>
            <w:pPr>
              <w:widowControl/>
              <w:jc w:val="right"/>
              <w:rPr>
                <w:rFonts w:eastAsia="仿宋_GB2312"/>
                <w:kern w:val="0"/>
                <w:szCs w:val="21"/>
              </w:rPr>
            </w:pPr>
            <w:r>
              <w:rPr>
                <w:rFonts w:eastAsia="仿宋_GB2312"/>
                <w:kern w:val="0"/>
                <w:szCs w:val="21"/>
              </w:rPr>
              <w:t>　</w:t>
            </w:r>
            <w:r>
              <w:rPr>
                <w:rFonts w:hint="eastAsia" w:eastAsia="仿宋_GB2312"/>
                <w:kern w:val="0"/>
                <w:szCs w:val="21"/>
              </w:rPr>
              <w:t>0.00</w:t>
            </w:r>
          </w:p>
        </w:tc>
      </w:tr>
      <w:tr>
        <w:tblPrEx>
          <w:tblCellMar>
            <w:top w:w="0" w:type="dxa"/>
            <w:left w:w="108" w:type="dxa"/>
            <w:bottom w:w="0" w:type="dxa"/>
            <w:right w:w="108" w:type="dxa"/>
          </w:tblCellMar>
        </w:tblPrEx>
        <w:trPr>
          <w:trHeight w:val="1058"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hint="eastAsia" w:eastAsia="仿宋_GB2312"/>
                <w:kern w:val="0"/>
                <w:szCs w:val="21"/>
              </w:rPr>
              <w:t>湖南省旅游发展委员会政府采购工作规定（试行）》、《湖南省旅游发展委员会机关公务接待管理办法》、《湖南省旅游发展委员会机关公务用车使用管理办法（试行）》、《湖南省旅游发展委员会政府购买服务暂行办法》</w:t>
            </w:r>
            <w:r>
              <w:rPr>
                <w:rFonts w:eastAsia="仿宋_GB2312"/>
                <w:kern w:val="0"/>
                <w:szCs w:val="21"/>
              </w:rPr>
              <w:t>　</w:t>
            </w:r>
          </w:p>
        </w:tc>
      </w:tr>
    </w:tbl>
    <w:p>
      <w:pPr>
        <w:widowControl/>
        <w:jc w:val="center"/>
        <w:rPr>
          <w:rFonts w:ascii="方正小标宋_GBK" w:hAnsi="宋体" w:eastAsia="方正小标宋_GBK" w:cs="宋体"/>
          <w:color w:val="000000"/>
          <w:kern w:val="0"/>
          <w:sz w:val="36"/>
          <w:szCs w:val="36"/>
        </w:rPr>
      </w:pPr>
      <w:r>
        <w:rPr>
          <w:rFonts w:eastAsia="仿宋_GB2312"/>
          <w:kern w:val="0"/>
          <w:sz w:val="22"/>
          <w:szCs w:val="22"/>
        </w:rPr>
        <w:t>说明：“项目支出”需要填报基本支出以外的所有项目</w:t>
      </w:r>
      <w:r>
        <w:rPr>
          <w:rFonts w:hint="eastAsia" w:eastAsia="仿宋_GB2312"/>
          <w:kern w:val="0"/>
          <w:sz w:val="22"/>
          <w:szCs w:val="22"/>
        </w:rPr>
        <w:t>支出</w:t>
      </w:r>
      <w:r>
        <w:rPr>
          <w:rFonts w:eastAsia="仿宋_GB2312"/>
          <w:kern w:val="0"/>
          <w:sz w:val="22"/>
          <w:szCs w:val="22"/>
        </w:rPr>
        <w:t>情况，包括业务工作项目、运行维护项目</w:t>
      </w:r>
      <w:r>
        <w:rPr>
          <w:rFonts w:hint="eastAsia" w:eastAsia="仿宋_GB2312"/>
          <w:kern w:val="0"/>
          <w:sz w:val="22"/>
          <w:szCs w:val="22"/>
        </w:rPr>
        <w:t>和省级专项资金</w:t>
      </w:r>
      <w:r>
        <w:rPr>
          <w:rFonts w:eastAsia="仿宋_GB2312"/>
          <w:kern w:val="0"/>
          <w:sz w:val="22"/>
          <w:szCs w:val="22"/>
        </w:rPr>
        <w:t>等；“公用经费”填报基本支出中的一般商品和服务支出。</w:t>
      </w:r>
      <w:r>
        <w:rPr>
          <w:rFonts w:ascii="方正小标宋_GBK" w:hAnsi="宋体" w:eastAsia="方正小标宋_GBK" w:cs="宋体"/>
          <w:color w:val="000000"/>
          <w:kern w:val="0"/>
          <w:sz w:val="36"/>
          <w:szCs w:val="36"/>
        </w:rPr>
        <w:br w:type="page"/>
      </w:r>
    </w:p>
    <w:tbl>
      <w:tblPr>
        <w:tblStyle w:val="7"/>
        <w:tblW w:w="10250" w:type="dxa"/>
        <w:tblInd w:w="-957" w:type="dxa"/>
        <w:tblLayout w:type="fixed"/>
        <w:tblCellMar>
          <w:top w:w="0" w:type="dxa"/>
          <w:left w:w="108" w:type="dxa"/>
          <w:bottom w:w="0" w:type="dxa"/>
          <w:right w:w="108" w:type="dxa"/>
        </w:tblCellMar>
      </w:tblPr>
      <w:tblGrid>
        <w:gridCol w:w="10250"/>
      </w:tblGrid>
      <w:tr>
        <w:tblPrEx>
          <w:tblCellMar>
            <w:top w:w="0" w:type="dxa"/>
            <w:left w:w="108" w:type="dxa"/>
            <w:bottom w:w="0" w:type="dxa"/>
            <w:right w:w="108" w:type="dxa"/>
          </w:tblCellMar>
        </w:tblPrEx>
        <w:trPr>
          <w:trHeight w:val="460" w:hRule="atLeast"/>
        </w:trPr>
        <w:tc>
          <w:tcPr>
            <w:tcW w:w="10250" w:type="dxa"/>
            <w:tcBorders>
              <w:top w:val="nil"/>
              <w:left w:val="nil"/>
              <w:bottom w:val="nil"/>
              <w:right w:val="nil"/>
            </w:tcBorders>
            <w:shd w:val="clear" w:color="auto" w:fill="auto"/>
            <w:vAlign w:val="center"/>
          </w:tcPr>
          <w:p>
            <w:pPr>
              <w:ind w:firstLine="1980" w:firstLineChars="550"/>
              <w:rPr>
                <w:rFonts w:ascii="方正小标宋_GBK" w:eastAsia="方正小标宋_GBK"/>
                <w:color w:val="000000"/>
                <w:sz w:val="36"/>
                <w:szCs w:val="36"/>
              </w:rPr>
            </w:pPr>
            <w:r>
              <w:rPr>
                <w:rFonts w:hint="eastAsia" w:ascii="方正小标宋_GBK" w:eastAsia="方正小标宋_GBK"/>
                <w:color w:val="000000"/>
                <w:sz w:val="36"/>
                <w:szCs w:val="36"/>
              </w:rPr>
              <w:t>2018年度省级专项资金绩效目标自评表(1)</w:t>
            </w:r>
          </w:p>
          <w:tbl>
            <w:tblPr>
              <w:tblStyle w:val="7"/>
              <w:tblW w:w="10024" w:type="dxa"/>
              <w:tblInd w:w="0" w:type="dxa"/>
              <w:tblLayout w:type="fixed"/>
              <w:tblCellMar>
                <w:top w:w="0" w:type="dxa"/>
                <w:left w:w="108" w:type="dxa"/>
                <w:bottom w:w="0" w:type="dxa"/>
                <w:right w:w="108" w:type="dxa"/>
              </w:tblCellMar>
            </w:tblPr>
            <w:tblGrid>
              <w:gridCol w:w="660"/>
              <w:gridCol w:w="660"/>
              <w:gridCol w:w="660"/>
              <w:gridCol w:w="1795"/>
              <w:gridCol w:w="1605"/>
              <w:gridCol w:w="108"/>
              <w:gridCol w:w="1602"/>
              <w:gridCol w:w="241"/>
              <w:gridCol w:w="299"/>
              <w:gridCol w:w="540"/>
              <w:gridCol w:w="1854"/>
            </w:tblGrid>
            <w:tr>
              <w:tblPrEx>
                <w:tblCellMar>
                  <w:top w:w="0" w:type="dxa"/>
                  <w:left w:w="108" w:type="dxa"/>
                  <w:bottom w:w="0" w:type="dxa"/>
                  <w:right w:w="108" w:type="dxa"/>
                </w:tblCellMar>
              </w:tblPrEx>
              <w:trPr>
                <w:trHeight w:val="280" w:hRule="atLeast"/>
              </w:trPr>
              <w:tc>
                <w:tcPr>
                  <w:tcW w:w="198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专项资金名称</w:t>
                  </w:r>
                </w:p>
              </w:tc>
              <w:tc>
                <w:tcPr>
                  <w:tcW w:w="340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2018年度文化综合发展专项资金项目</w:t>
                  </w:r>
                </w:p>
              </w:tc>
              <w:tc>
                <w:tcPr>
                  <w:tcW w:w="17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负责人</w:t>
                  </w:r>
                </w:p>
              </w:tc>
              <w:tc>
                <w:tcPr>
                  <w:tcW w:w="2934"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21"/>
                    </w:rPr>
                  </w:pPr>
                </w:p>
              </w:tc>
            </w:tr>
            <w:tr>
              <w:tblPrEx>
                <w:tblCellMar>
                  <w:top w:w="0" w:type="dxa"/>
                  <w:left w:w="108" w:type="dxa"/>
                  <w:bottom w:w="0" w:type="dxa"/>
                  <w:right w:w="108" w:type="dxa"/>
                </w:tblCellMar>
              </w:tblPrEx>
              <w:trPr>
                <w:trHeight w:val="280" w:hRule="atLeast"/>
              </w:trPr>
              <w:tc>
                <w:tcPr>
                  <w:tcW w:w="19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34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171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及电话</w:t>
                  </w:r>
                </w:p>
              </w:tc>
              <w:tc>
                <w:tcPr>
                  <w:tcW w:w="2934" w:type="dxa"/>
                  <w:gridSpan w:val="4"/>
                  <w:vMerge w:val="continue"/>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21"/>
                    </w:rPr>
                  </w:pPr>
                </w:p>
              </w:tc>
            </w:tr>
            <w:tr>
              <w:tblPrEx>
                <w:tblCellMar>
                  <w:top w:w="0" w:type="dxa"/>
                  <w:left w:w="108" w:type="dxa"/>
                  <w:bottom w:w="0" w:type="dxa"/>
                  <w:right w:w="108" w:type="dxa"/>
                </w:tblCellMar>
              </w:tblPrEx>
              <w:trPr>
                <w:trHeight w:val="280" w:hRule="atLeast"/>
              </w:trPr>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省级主管部门</w:t>
                  </w:r>
                </w:p>
              </w:tc>
              <w:tc>
                <w:tcPr>
                  <w:tcW w:w="8044"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湖南省文化和旅游厅</w:t>
                  </w:r>
                </w:p>
              </w:tc>
            </w:tr>
            <w:tr>
              <w:tblPrEx>
                <w:tblCellMar>
                  <w:top w:w="0" w:type="dxa"/>
                  <w:left w:w="108" w:type="dxa"/>
                  <w:bottom w:w="0" w:type="dxa"/>
                  <w:right w:w="108" w:type="dxa"/>
                </w:tblCellMar>
              </w:tblPrEx>
              <w:trPr>
                <w:trHeight w:val="280" w:hRule="atLeast"/>
              </w:trPr>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地方主管部门</w:t>
                  </w:r>
                </w:p>
              </w:tc>
              <w:tc>
                <w:tcPr>
                  <w:tcW w:w="350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p>
              </w:tc>
              <w:tc>
                <w:tcPr>
                  <w:tcW w:w="160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实施单位</w:t>
                  </w:r>
                </w:p>
              </w:tc>
              <w:tc>
                <w:tcPr>
                  <w:tcW w:w="293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21"/>
                    </w:rPr>
                  </w:pPr>
                </w:p>
              </w:tc>
            </w:tr>
            <w:tr>
              <w:tblPrEx>
                <w:tblCellMar>
                  <w:top w:w="0" w:type="dxa"/>
                  <w:left w:w="108" w:type="dxa"/>
                  <w:bottom w:w="0" w:type="dxa"/>
                  <w:right w:w="108" w:type="dxa"/>
                </w:tblCellMar>
              </w:tblPrEx>
              <w:trPr>
                <w:trHeight w:val="280" w:hRule="atLeast"/>
              </w:trPr>
              <w:tc>
                <w:tcPr>
                  <w:tcW w:w="198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项目资金（万元）</w:t>
                  </w:r>
                </w:p>
              </w:tc>
              <w:tc>
                <w:tcPr>
                  <w:tcW w:w="17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p>
              </w:tc>
              <w:tc>
                <w:tcPr>
                  <w:tcW w:w="1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全年预算数（A）</w:t>
                  </w:r>
                </w:p>
              </w:tc>
              <w:tc>
                <w:tcPr>
                  <w:tcW w:w="214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全年执行数（B）</w:t>
                  </w:r>
                </w:p>
              </w:tc>
              <w:tc>
                <w:tcPr>
                  <w:tcW w:w="23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执行率（B／A）</w:t>
                  </w:r>
                </w:p>
              </w:tc>
            </w:tr>
            <w:tr>
              <w:tblPrEx>
                <w:tblCellMar>
                  <w:top w:w="0" w:type="dxa"/>
                  <w:left w:w="108" w:type="dxa"/>
                  <w:bottom w:w="0" w:type="dxa"/>
                  <w:right w:w="108" w:type="dxa"/>
                </w:tblCellMar>
              </w:tblPrEx>
              <w:trPr>
                <w:trHeight w:val="280" w:hRule="atLeast"/>
              </w:trPr>
              <w:tc>
                <w:tcPr>
                  <w:tcW w:w="19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17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年度资金总额</w:t>
                  </w:r>
                </w:p>
              </w:tc>
              <w:tc>
                <w:tcPr>
                  <w:tcW w:w="1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8,100.00</w:t>
                  </w:r>
                </w:p>
              </w:tc>
              <w:tc>
                <w:tcPr>
                  <w:tcW w:w="214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6,409.32</w:t>
                  </w:r>
                </w:p>
              </w:tc>
              <w:tc>
                <w:tcPr>
                  <w:tcW w:w="23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79.13%</w:t>
                  </w:r>
                </w:p>
              </w:tc>
            </w:tr>
            <w:tr>
              <w:tblPrEx>
                <w:tblCellMar>
                  <w:top w:w="0" w:type="dxa"/>
                  <w:left w:w="108" w:type="dxa"/>
                  <w:bottom w:w="0" w:type="dxa"/>
                  <w:right w:w="108" w:type="dxa"/>
                </w:tblCellMar>
              </w:tblPrEx>
              <w:trPr>
                <w:trHeight w:val="280" w:hRule="atLeast"/>
              </w:trPr>
              <w:tc>
                <w:tcPr>
                  <w:tcW w:w="19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17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其中：中央补助</w:t>
                  </w:r>
                </w:p>
              </w:tc>
              <w:tc>
                <w:tcPr>
                  <w:tcW w:w="1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p>
              </w:tc>
              <w:tc>
                <w:tcPr>
                  <w:tcW w:w="214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p>
              </w:tc>
              <w:tc>
                <w:tcPr>
                  <w:tcW w:w="23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p>
              </w:tc>
            </w:tr>
            <w:tr>
              <w:tblPrEx>
                <w:tblCellMar>
                  <w:top w:w="0" w:type="dxa"/>
                  <w:left w:w="108" w:type="dxa"/>
                  <w:bottom w:w="0" w:type="dxa"/>
                  <w:right w:w="108" w:type="dxa"/>
                </w:tblCellMar>
              </w:tblPrEx>
              <w:trPr>
                <w:trHeight w:val="280" w:hRule="atLeast"/>
              </w:trPr>
              <w:tc>
                <w:tcPr>
                  <w:tcW w:w="19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17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省级资金</w:t>
                  </w:r>
                </w:p>
              </w:tc>
              <w:tc>
                <w:tcPr>
                  <w:tcW w:w="1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8,100.00</w:t>
                  </w:r>
                </w:p>
              </w:tc>
              <w:tc>
                <w:tcPr>
                  <w:tcW w:w="214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6,409.32</w:t>
                  </w:r>
                </w:p>
              </w:tc>
              <w:tc>
                <w:tcPr>
                  <w:tcW w:w="23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79.13%</w:t>
                  </w:r>
                </w:p>
              </w:tc>
            </w:tr>
            <w:tr>
              <w:tblPrEx>
                <w:tblCellMar>
                  <w:top w:w="0" w:type="dxa"/>
                  <w:left w:w="108" w:type="dxa"/>
                  <w:bottom w:w="0" w:type="dxa"/>
                  <w:right w:w="108" w:type="dxa"/>
                </w:tblCellMar>
              </w:tblPrEx>
              <w:trPr>
                <w:trHeight w:val="280" w:hRule="atLeast"/>
              </w:trPr>
              <w:tc>
                <w:tcPr>
                  <w:tcW w:w="19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17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其他资金</w:t>
                  </w:r>
                </w:p>
              </w:tc>
              <w:tc>
                <w:tcPr>
                  <w:tcW w:w="1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p>
              </w:tc>
              <w:tc>
                <w:tcPr>
                  <w:tcW w:w="214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p>
              </w:tc>
              <w:tc>
                <w:tcPr>
                  <w:tcW w:w="23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p>
              </w:tc>
            </w:tr>
            <w:tr>
              <w:tblPrEx>
                <w:tblCellMar>
                  <w:top w:w="0" w:type="dxa"/>
                  <w:left w:w="108" w:type="dxa"/>
                  <w:bottom w:w="0" w:type="dxa"/>
                  <w:right w:w="108" w:type="dxa"/>
                </w:tblCellMar>
              </w:tblPrEx>
              <w:trPr>
                <w:trHeight w:val="440" w:hRule="atLeast"/>
              </w:trPr>
              <w:tc>
                <w:tcPr>
                  <w:tcW w:w="6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年度总体目标</w:t>
                  </w:r>
                </w:p>
              </w:tc>
              <w:tc>
                <w:tcPr>
                  <w:tcW w:w="482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年初设定目标</w:t>
                  </w:r>
                </w:p>
              </w:tc>
              <w:tc>
                <w:tcPr>
                  <w:tcW w:w="453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全年实际完成情况</w:t>
                  </w:r>
                </w:p>
              </w:tc>
            </w:tr>
            <w:tr>
              <w:tblPrEx>
                <w:tblCellMar>
                  <w:top w:w="0" w:type="dxa"/>
                  <w:left w:w="108" w:type="dxa"/>
                  <w:bottom w:w="0" w:type="dxa"/>
                  <w:right w:w="108" w:type="dxa"/>
                </w:tblCellMar>
              </w:tblPrEx>
              <w:trPr>
                <w:trHeight w:val="610" w:hRule="atLeast"/>
              </w:trPr>
              <w:tc>
                <w:tcPr>
                  <w:tcW w:w="66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482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21"/>
                    </w:rPr>
                  </w:pPr>
                </w:p>
              </w:tc>
              <w:tc>
                <w:tcPr>
                  <w:tcW w:w="453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p>
              </w:tc>
            </w:tr>
            <w:tr>
              <w:tblPrEx>
                <w:tblCellMar>
                  <w:top w:w="0" w:type="dxa"/>
                  <w:left w:w="108" w:type="dxa"/>
                  <w:bottom w:w="0" w:type="dxa"/>
                  <w:right w:w="108" w:type="dxa"/>
                </w:tblCellMar>
              </w:tblPrEx>
              <w:trPr>
                <w:trHeight w:val="1010" w:hRule="atLeast"/>
              </w:trPr>
              <w:tc>
                <w:tcPr>
                  <w:tcW w:w="66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1"/>
                    </w:rPr>
                  </w:pPr>
                  <w:r>
                    <w:rPr>
                      <w:rFonts w:hint="eastAsia" w:ascii="仿宋_GB2312" w:hAnsi="宋体" w:eastAsia="仿宋_GB2312" w:cs="宋体"/>
                      <w:color w:val="000000"/>
                      <w:kern w:val="0"/>
                      <w:sz w:val="20"/>
                      <w:szCs w:val="21"/>
                    </w:rPr>
                    <w:t>绩  效    指  标</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1"/>
                    </w:rPr>
                  </w:pPr>
                  <w:r>
                    <w:rPr>
                      <w:rFonts w:hint="eastAsia" w:ascii="仿宋_GB2312" w:hAnsi="宋体" w:eastAsia="仿宋_GB2312" w:cs="宋体"/>
                      <w:color w:val="000000"/>
                      <w:kern w:val="0"/>
                      <w:sz w:val="20"/>
                      <w:szCs w:val="21"/>
                    </w:rPr>
                    <w:t>一级指标</w:t>
                  </w:r>
                </w:p>
              </w:tc>
              <w:tc>
                <w:tcPr>
                  <w:tcW w:w="660"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1"/>
                    </w:rPr>
                  </w:pPr>
                  <w:r>
                    <w:rPr>
                      <w:rFonts w:hint="eastAsia" w:ascii="仿宋_GB2312" w:hAnsi="宋体" w:eastAsia="仿宋_GB2312" w:cs="宋体"/>
                      <w:color w:val="000000"/>
                      <w:kern w:val="0"/>
                      <w:sz w:val="20"/>
                      <w:szCs w:val="21"/>
                    </w:rPr>
                    <w:t>二级指标</w:t>
                  </w:r>
                </w:p>
              </w:tc>
              <w:tc>
                <w:tcPr>
                  <w:tcW w:w="17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1"/>
                    </w:rPr>
                  </w:pPr>
                  <w:r>
                    <w:rPr>
                      <w:rFonts w:hint="eastAsia" w:ascii="仿宋_GB2312" w:hAnsi="宋体" w:eastAsia="仿宋_GB2312" w:cs="宋体"/>
                      <w:color w:val="000000"/>
                      <w:kern w:val="0"/>
                      <w:sz w:val="20"/>
                      <w:szCs w:val="21"/>
                    </w:rPr>
                    <w:t>三级指标</w:t>
                  </w:r>
                </w:p>
              </w:tc>
              <w:tc>
                <w:tcPr>
                  <w:tcW w:w="1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1"/>
                    </w:rPr>
                  </w:pP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1"/>
                    </w:rPr>
                  </w:pPr>
                  <w:r>
                    <w:rPr>
                      <w:rFonts w:hint="eastAsia" w:ascii="仿宋_GB2312" w:hAnsi="宋体" w:eastAsia="仿宋_GB2312" w:cs="宋体"/>
                      <w:color w:val="000000"/>
                      <w:kern w:val="0"/>
                      <w:sz w:val="20"/>
                      <w:szCs w:val="21"/>
                    </w:rPr>
                    <w:t>年度指标值</w:t>
                  </w:r>
                </w:p>
              </w:tc>
              <w:tc>
                <w:tcPr>
                  <w:tcW w:w="839" w:type="dxa"/>
                  <w:gridSpan w:val="2"/>
                  <w:tcBorders>
                    <w:top w:val="single" w:color="auto" w:sz="4" w:space="0"/>
                    <w:left w:val="single" w:color="auto" w:sz="4" w:space="0"/>
                    <w:bottom w:val="nil"/>
                    <w:right w:val="single" w:color="000000" w:sz="4" w:space="0"/>
                  </w:tcBorders>
                  <w:shd w:val="clear" w:color="auto" w:fill="auto"/>
                  <w:vAlign w:val="center"/>
                </w:tcPr>
                <w:p>
                  <w:pPr>
                    <w:widowControl/>
                    <w:jc w:val="center"/>
                    <w:rPr>
                      <w:rFonts w:ascii="仿宋_GB2312" w:hAnsi="宋体" w:eastAsia="仿宋_GB2312" w:cs="宋体"/>
                      <w:color w:val="000000"/>
                      <w:kern w:val="0"/>
                      <w:sz w:val="20"/>
                      <w:szCs w:val="21"/>
                    </w:rPr>
                  </w:pPr>
                  <w:r>
                    <w:rPr>
                      <w:rFonts w:hint="eastAsia" w:ascii="仿宋_GB2312" w:hAnsi="宋体" w:eastAsia="仿宋_GB2312" w:cs="宋体"/>
                      <w:color w:val="000000"/>
                      <w:kern w:val="0"/>
                      <w:sz w:val="20"/>
                      <w:szCs w:val="21"/>
                    </w:rPr>
                    <w:t>全年完成值</w:t>
                  </w:r>
                </w:p>
              </w:tc>
              <w:tc>
                <w:tcPr>
                  <w:tcW w:w="1854" w:type="dxa"/>
                  <w:tcBorders>
                    <w:top w:val="nil"/>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1"/>
                    </w:rPr>
                  </w:pPr>
                  <w:r>
                    <w:rPr>
                      <w:rFonts w:hint="eastAsia" w:ascii="仿宋_GB2312" w:hAnsi="宋体" w:eastAsia="仿宋_GB2312" w:cs="宋体"/>
                      <w:color w:val="000000"/>
                      <w:kern w:val="0"/>
                      <w:sz w:val="20"/>
                      <w:szCs w:val="21"/>
                    </w:rPr>
                    <w:t>未完成原因和改进措施</w:t>
                  </w:r>
                </w:p>
              </w:tc>
            </w:tr>
            <w:tr>
              <w:tblPrEx>
                <w:tblCellMar>
                  <w:top w:w="0" w:type="dxa"/>
                  <w:left w:w="108" w:type="dxa"/>
                  <w:bottom w:w="0" w:type="dxa"/>
                  <w:right w:w="108" w:type="dxa"/>
                </w:tblCellMar>
              </w:tblPrEx>
              <w:trPr>
                <w:trHeight w:val="1080" w:hRule="atLeast"/>
              </w:trPr>
              <w:tc>
                <w:tcPr>
                  <w:tcW w:w="660" w:type="dxa"/>
                  <w:vMerge w:val="continue"/>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产   出   指   标</w:t>
                  </w:r>
                </w:p>
              </w:tc>
              <w:tc>
                <w:tcPr>
                  <w:tcW w:w="6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数量指标</w:t>
                  </w:r>
                </w:p>
              </w:tc>
              <w:tc>
                <w:tcPr>
                  <w:tcW w:w="17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计划产出数（演出场次、维修成果、创作或展览及得奖、非遗保护项目完成数）</w:t>
                  </w:r>
                </w:p>
              </w:tc>
              <w:tc>
                <w:tcPr>
                  <w:tcW w:w="1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是否完成计划产出数</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完成计划产出率</w:t>
                  </w:r>
                </w:p>
              </w:tc>
              <w:tc>
                <w:tcPr>
                  <w:tcW w:w="83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95.43%</w:t>
                  </w:r>
                </w:p>
              </w:tc>
              <w:tc>
                <w:tcPr>
                  <w:tcW w:w="18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资金未到位及实施条件不成熟等原因导致未完成，尽快完成</w:t>
                  </w:r>
                </w:p>
              </w:tc>
            </w:tr>
            <w:tr>
              <w:tblPrEx>
                <w:tblCellMar>
                  <w:top w:w="0" w:type="dxa"/>
                  <w:left w:w="108" w:type="dxa"/>
                  <w:bottom w:w="0" w:type="dxa"/>
                  <w:right w:w="108" w:type="dxa"/>
                </w:tblCellMar>
              </w:tblPrEx>
              <w:trPr>
                <w:trHeight w:val="810" w:hRule="atLeast"/>
              </w:trPr>
              <w:tc>
                <w:tcPr>
                  <w:tcW w:w="660" w:type="dxa"/>
                  <w:vMerge w:val="continue"/>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17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计划演出服务类别</w:t>
                  </w:r>
                </w:p>
              </w:tc>
              <w:tc>
                <w:tcPr>
                  <w:tcW w:w="1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是否完成计划演出服务类别</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演出服务完成率</w:t>
                  </w:r>
                </w:p>
              </w:tc>
              <w:tc>
                <w:tcPr>
                  <w:tcW w:w="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98.07%</w:t>
                  </w:r>
                </w:p>
              </w:tc>
              <w:tc>
                <w:tcPr>
                  <w:tcW w:w="185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资金未到位及实施条件不成熟等原因导致未完成，尽快完成</w:t>
                  </w:r>
                </w:p>
              </w:tc>
            </w:tr>
            <w:tr>
              <w:tblPrEx>
                <w:tblCellMar>
                  <w:top w:w="0" w:type="dxa"/>
                  <w:left w:w="108" w:type="dxa"/>
                  <w:bottom w:w="0" w:type="dxa"/>
                  <w:right w:w="108" w:type="dxa"/>
                </w:tblCellMar>
              </w:tblPrEx>
              <w:trPr>
                <w:trHeight w:val="810" w:hRule="atLeast"/>
              </w:trPr>
              <w:tc>
                <w:tcPr>
                  <w:tcW w:w="660" w:type="dxa"/>
                  <w:vMerge w:val="continue"/>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17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计划抢救性记录和保存</w:t>
                  </w:r>
                </w:p>
              </w:tc>
              <w:tc>
                <w:tcPr>
                  <w:tcW w:w="1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是否计划抢救性记录和保存</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计划抢救性记录和保存率</w:t>
                  </w:r>
                </w:p>
              </w:tc>
              <w:tc>
                <w:tcPr>
                  <w:tcW w:w="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98.47%</w:t>
                  </w:r>
                </w:p>
              </w:tc>
              <w:tc>
                <w:tcPr>
                  <w:tcW w:w="185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资金未到位及实施条件不成熟等原因导致未完成，尽快完成</w:t>
                  </w:r>
                </w:p>
              </w:tc>
            </w:tr>
            <w:tr>
              <w:tblPrEx>
                <w:tblCellMar>
                  <w:top w:w="0" w:type="dxa"/>
                  <w:left w:w="108" w:type="dxa"/>
                  <w:bottom w:w="0" w:type="dxa"/>
                  <w:right w:w="108" w:type="dxa"/>
                </w:tblCellMar>
              </w:tblPrEx>
              <w:trPr>
                <w:trHeight w:val="810" w:hRule="atLeast"/>
              </w:trPr>
              <w:tc>
                <w:tcPr>
                  <w:tcW w:w="660" w:type="dxa"/>
                  <w:vMerge w:val="continue"/>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17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计划非物质文化遗产传承人</w:t>
                  </w:r>
                </w:p>
              </w:tc>
              <w:tc>
                <w:tcPr>
                  <w:tcW w:w="1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是否计划非物质文化遗产传承人</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非物资文化遗产传承人计划完成率</w:t>
                  </w:r>
                </w:p>
              </w:tc>
              <w:tc>
                <w:tcPr>
                  <w:tcW w:w="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96.18%</w:t>
                  </w:r>
                </w:p>
              </w:tc>
              <w:tc>
                <w:tcPr>
                  <w:tcW w:w="185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资金未到位及实施条件不成熟等原因导致未完成，尽快完成</w:t>
                  </w:r>
                </w:p>
              </w:tc>
            </w:tr>
            <w:tr>
              <w:tblPrEx>
                <w:tblCellMar>
                  <w:top w:w="0" w:type="dxa"/>
                  <w:left w:w="108" w:type="dxa"/>
                  <w:bottom w:w="0" w:type="dxa"/>
                  <w:right w:w="108" w:type="dxa"/>
                </w:tblCellMar>
              </w:tblPrEx>
              <w:trPr>
                <w:trHeight w:val="1350" w:hRule="atLeast"/>
              </w:trPr>
              <w:tc>
                <w:tcPr>
                  <w:tcW w:w="660" w:type="dxa"/>
                  <w:vMerge w:val="continue"/>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质量指标</w:t>
                  </w:r>
                </w:p>
              </w:tc>
              <w:tc>
                <w:tcPr>
                  <w:tcW w:w="17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计划达到效果（计划参演人数、计划获取效果、奖励扶持影响、展览成果、非遗保护抢救程度）</w:t>
                  </w:r>
                </w:p>
              </w:tc>
              <w:tc>
                <w:tcPr>
                  <w:tcW w:w="1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是否达到演出效果</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演出效果达到率</w:t>
                  </w:r>
                </w:p>
              </w:tc>
              <w:tc>
                <w:tcPr>
                  <w:tcW w:w="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97.78%</w:t>
                  </w:r>
                </w:p>
              </w:tc>
              <w:tc>
                <w:tcPr>
                  <w:tcW w:w="185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资金未到位及实施条件不成熟等原因导致未完成，尽快完成</w:t>
                  </w:r>
                </w:p>
              </w:tc>
            </w:tr>
            <w:tr>
              <w:tblPrEx>
                <w:tblCellMar>
                  <w:top w:w="0" w:type="dxa"/>
                  <w:left w:w="108" w:type="dxa"/>
                  <w:bottom w:w="0" w:type="dxa"/>
                  <w:right w:w="108" w:type="dxa"/>
                </w:tblCellMar>
              </w:tblPrEx>
              <w:trPr>
                <w:trHeight w:val="540" w:hRule="atLeast"/>
              </w:trPr>
              <w:tc>
                <w:tcPr>
                  <w:tcW w:w="660" w:type="dxa"/>
                  <w:vMerge w:val="continue"/>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17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计划取得成果</w:t>
                  </w:r>
                </w:p>
              </w:tc>
              <w:tc>
                <w:tcPr>
                  <w:tcW w:w="1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是否达到取得成果</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计划取得成果完成率</w:t>
                  </w:r>
                </w:p>
              </w:tc>
              <w:tc>
                <w:tcPr>
                  <w:tcW w:w="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97.03%</w:t>
                  </w:r>
                </w:p>
              </w:tc>
              <w:tc>
                <w:tcPr>
                  <w:tcW w:w="185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资金未到位及实施条件不成熟等原因导致未完成，尽快完成</w:t>
                  </w:r>
                </w:p>
              </w:tc>
            </w:tr>
            <w:tr>
              <w:tblPrEx>
                <w:tblCellMar>
                  <w:top w:w="0" w:type="dxa"/>
                  <w:left w:w="108" w:type="dxa"/>
                  <w:bottom w:w="0" w:type="dxa"/>
                  <w:right w:w="108" w:type="dxa"/>
                </w:tblCellMar>
              </w:tblPrEx>
              <w:trPr>
                <w:trHeight w:val="540" w:hRule="atLeast"/>
              </w:trPr>
              <w:tc>
                <w:tcPr>
                  <w:tcW w:w="660" w:type="dxa"/>
                  <w:vMerge w:val="continue"/>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17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计划服务人数</w:t>
                  </w:r>
                </w:p>
              </w:tc>
              <w:tc>
                <w:tcPr>
                  <w:tcW w:w="1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是否达到计划服务人数</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计划服务人数完成率</w:t>
                  </w:r>
                </w:p>
              </w:tc>
              <w:tc>
                <w:tcPr>
                  <w:tcW w:w="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97.85%</w:t>
                  </w:r>
                </w:p>
              </w:tc>
              <w:tc>
                <w:tcPr>
                  <w:tcW w:w="185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资金未到位及实施条件不成熟等原因导致未完成，尽快完成</w:t>
                  </w:r>
                </w:p>
              </w:tc>
            </w:tr>
            <w:tr>
              <w:tblPrEx>
                <w:tblCellMar>
                  <w:top w:w="0" w:type="dxa"/>
                  <w:left w:w="108" w:type="dxa"/>
                  <w:bottom w:w="0" w:type="dxa"/>
                  <w:right w:w="108" w:type="dxa"/>
                </w:tblCellMar>
              </w:tblPrEx>
              <w:trPr>
                <w:trHeight w:val="810" w:hRule="atLeast"/>
              </w:trPr>
              <w:tc>
                <w:tcPr>
                  <w:tcW w:w="660" w:type="dxa"/>
                  <w:vMerge w:val="continue"/>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17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计划达到的质量标准（设施维修、精品创作）</w:t>
                  </w:r>
                </w:p>
              </w:tc>
              <w:tc>
                <w:tcPr>
                  <w:tcW w:w="1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验收是否达到质量标准</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计划达到质量效果标准率</w:t>
                  </w:r>
                </w:p>
              </w:tc>
              <w:tc>
                <w:tcPr>
                  <w:tcW w:w="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97.54%</w:t>
                  </w:r>
                </w:p>
              </w:tc>
              <w:tc>
                <w:tcPr>
                  <w:tcW w:w="185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资金未到位及实施条件不成熟等原因导致未完成，尽快完成</w:t>
                  </w:r>
                </w:p>
              </w:tc>
            </w:tr>
            <w:tr>
              <w:tblPrEx>
                <w:tblCellMar>
                  <w:top w:w="0" w:type="dxa"/>
                  <w:left w:w="108" w:type="dxa"/>
                  <w:bottom w:w="0" w:type="dxa"/>
                  <w:right w:w="108" w:type="dxa"/>
                </w:tblCellMar>
              </w:tblPrEx>
              <w:trPr>
                <w:trHeight w:val="540" w:hRule="atLeast"/>
              </w:trPr>
              <w:tc>
                <w:tcPr>
                  <w:tcW w:w="660" w:type="dxa"/>
                  <w:vMerge w:val="continue"/>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17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计划达到的行业标准（设施维修）</w:t>
                  </w:r>
                </w:p>
              </w:tc>
              <w:tc>
                <w:tcPr>
                  <w:tcW w:w="1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验收是否达到行业标准</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计划达到行业标准率</w:t>
                  </w:r>
                </w:p>
              </w:tc>
              <w:tc>
                <w:tcPr>
                  <w:tcW w:w="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96.04%</w:t>
                  </w:r>
                </w:p>
              </w:tc>
              <w:tc>
                <w:tcPr>
                  <w:tcW w:w="185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资金未到位及实施条件不成熟等原因导致未完成，尽快完成</w:t>
                  </w:r>
                </w:p>
              </w:tc>
            </w:tr>
            <w:tr>
              <w:tblPrEx>
                <w:tblCellMar>
                  <w:top w:w="0" w:type="dxa"/>
                  <w:left w:w="108" w:type="dxa"/>
                  <w:bottom w:w="0" w:type="dxa"/>
                  <w:right w:w="108" w:type="dxa"/>
                </w:tblCellMar>
              </w:tblPrEx>
              <w:trPr>
                <w:trHeight w:val="810" w:hRule="atLeast"/>
              </w:trPr>
              <w:tc>
                <w:tcPr>
                  <w:tcW w:w="660" w:type="dxa"/>
                  <w:vMerge w:val="continue"/>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17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计划达到产出研究成果（非遗保护）</w:t>
                  </w:r>
                </w:p>
              </w:tc>
              <w:tc>
                <w:tcPr>
                  <w:tcW w:w="1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是否计划达到产出研究成果</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计划达到产出研究成果完成率</w:t>
                  </w:r>
                </w:p>
              </w:tc>
              <w:tc>
                <w:tcPr>
                  <w:tcW w:w="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93.58%</w:t>
                  </w:r>
                </w:p>
              </w:tc>
              <w:tc>
                <w:tcPr>
                  <w:tcW w:w="185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资金未到位及实施条件不成熟等原因导致未完成，尽快完成</w:t>
                  </w:r>
                </w:p>
              </w:tc>
            </w:tr>
            <w:tr>
              <w:tblPrEx>
                <w:tblCellMar>
                  <w:top w:w="0" w:type="dxa"/>
                  <w:left w:w="108" w:type="dxa"/>
                  <w:bottom w:w="0" w:type="dxa"/>
                  <w:right w:w="108" w:type="dxa"/>
                </w:tblCellMar>
              </w:tblPrEx>
              <w:trPr>
                <w:trHeight w:val="578" w:hRule="atLeast"/>
              </w:trPr>
              <w:tc>
                <w:tcPr>
                  <w:tcW w:w="660" w:type="dxa"/>
                  <w:vMerge w:val="continue"/>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时效指标</w:t>
                  </w:r>
                </w:p>
              </w:tc>
              <w:tc>
                <w:tcPr>
                  <w:tcW w:w="17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计划演出完成期</w:t>
                  </w:r>
                </w:p>
              </w:tc>
              <w:tc>
                <w:tcPr>
                  <w:tcW w:w="1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是否按期完成</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计划演出完成率</w:t>
                  </w:r>
                </w:p>
              </w:tc>
              <w:tc>
                <w:tcPr>
                  <w:tcW w:w="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97.61%</w:t>
                  </w:r>
                </w:p>
              </w:tc>
              <w:tc>
                <w:tcPr>
                  <w:tcW w:w="185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资金未到位及实施条件不成熟等原因导致未完成，尽快完成</w:t>
                  </w:r>
                </w:p>
              </w:tc>
            </w:tr>
            <w:tr>
              <w:tblPrEx>
                <w:tblCellMar>
                  <w:top w:w="0" w:type="dxa"/>
                  <w:left w:w="108" w:type="dxa"/>
                  <w:bottom w:w="0" w:type="dxa"/>
                  <w:right w:w="108" w:type="dxa"/>
                </w:tblCellMar>
              </w:tblPrEx>
              <w:trPr>
                <w:trHeight w:val="540" w:hRule="atLeast"/>
              </w:trPr>
              <w:tc>
                <w:tcPr>
                  <w:tcW w:w="660" w:type="dxa"/>
                  <w:vMerge w:val="continue"/>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17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计划完成阶段</w:t>
                  </w:r>
                </w:p>
              </w:tc>
              <w:tc>
                <w:tcPr>
                  <w:tcW w:w="1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是否达到完成阶段</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计划完成率</w:t>
                  </w:r>
                </w:p>
              </w:tc>
              <w:tc>
                <w:tcPr>
                  <w:tcW w:w="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96.19%</w:t>
                  </w:r>
                </w:p>
              </w:tc>
              <w:tc>
                <w:tcPr>
                  <w:tcW w:w="185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资金未到位及实施条件不成熟等原因导致未完成，尽快完成</w:t>
                  </w:r>
                </w:p>
              </w:tc>
            </w:tr>
            <w:tr>
              <w:tblPrEx>
                <w:tblCellMar>
                  <w:top w:w="0" w:type="dxa"/>
                  <w:left w:w="108" w:type="dxa"/>
                  <w:bottom w:w="0" w:type="dxa"/>
                  <w:right w:w="108" w:type="dxa"/>
                </w:tblCellMar>
              </w:tblPrEx>
              <w:trPr>
                <w:trHeight w:val="540" w:hRule="atLeast"/>
              </w:trPr>
              <w:tc>
                <w:tcPr>
                  <w:tcW w:w="660" w:type="dxa"/>
                  <w:vMerge w:val="continue"/>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成本指标</w:t>
                  </w:r>
                </w:p>
              </w:tc>
              <w:tc>
                <w:tcPr>
                  <w:tcW w:w="17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计划投入成本</w:t>
                  </w:r>
                </w:p>
              </w:tc>
              <w:tc>
                <w:tcPr>
                  <w:tcW w:w="1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是否超出投入成本</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计划超投入成本率</w:t>
                  </w:r>
                </w:p>
              </w:tc>
              <w:tc>
                <w:tcPr>
                  <w:tcW w:w="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44.12%</w:t>
                  </w:r>
                </w:p>
              </w:tc>
              <w:tc>
                <w:tcPr>
                  <w:tcW w:w="185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资金未到位及实施条件不成熟等原因导致未完成，尽快完成</w:t>
                  </w:r>
                </w:p>
              </w:tc>
            </w:tr>
            <w:tr>
              <w:tblPrEx>
                <w:tblCellMar>
                  <w:top w:w="0" w:type="dxa"/>
                  <w:left w:w="108" w:type="dxa"/>
                  <w:bottom w:w="0" w:type="dxa"/>
                  <w:right w:w="108" w:type="dxa"/>
                </w:tblCellMar>
              </w:tblPrEx>
              <w:trPr>
                <w:trHeight w:val="540" w:hRule="atLeast"/>
              </w:trPr>
              <w:tc>
                <w:tcPr>
                  <w:tcW w:w="660" w:type="dxa"/>
                  <w:vMerge w:val="continue"/>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效   益   指   标</w:t>
                  </w:r>
                </w:p>
              </w:tc>
              <w:tc>
                <w:tcPr>
                  <w:tcW w:w="6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经济效益  指标</w:t>
                  </w:r>
                </w:p>
              </w:tc>
              <w:tc>
                <w:tcPr>
                  <w:tcW w:w="17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计划收益</w:t>
                  </w:r>
                </w:p>
              </w:tc>
              <w:tc>
                <w:tcPr>
                  <w:tcW w:w="1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是否达到计划收益</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计划收益率</w:t>
                  </w:r>
                </w:p>
              </w:tc>
              <w:tc>
                <w:tcPr>
                  <w:tcW w:w="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91.81%</w:t>
                  </w:r>
                </w:p>
              </w:tc>
              <w:tc>
                <w:tcPr>
                  <w:tcW w:w="185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资金未到位及实施条件不成熟等原因导致未完成，尽快完成</w:t>
                  </w:r>
                </w:p>
              </w:tc>
            </w:tr>
            <w:tr>
              <w:tblPrEx>
                <w:tblCellMar>
                  <w:top w:w="0" w:type="dxa"/>
                  <w:left w:w="108" w:type="dxa"/>
                  <w:bottom w:w="0" w:type="dxa"/>
                  <w:right w:w="108" w:type="dxa"/>
                </w:tblCellMar>
              </w:tblPrEx>
              <w:trPr>
                <w:trHeight w:val="1080" w:hRule="atLeast"/>
              </w:trPr>
              <w:tc>
                <w:tcPr>
                  <w:tcW w:w="660" w:type="dxa"/>
                  <w:vMerge w:val="continue"/>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continue"/>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17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推进文化产业的发展、有一定的经济收益</w:t>
                  </w:r>
                </w:p>
              </w:tc>
              <w:tc>
                <w:tcPr>
                  <w:tcW w:w="1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是否推进文化产业的发展、有一定的经济收益</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文化产业发展和经济效益率</w:t>
                  </w:r>
                </w:p>
              </w:tc>
              <w:tc>
                <w:tcPr>
                  <w:tcW w:w="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92.97%</w:t>
                  </w:r>
                </w:p>
              </w:tc>
              <w:tc>
                <w:tcPr>
                  <w:tcW w:w="185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资金未到位及实施条件不成熟等原因导致未完成，尽快完成</w:t>
                  </w:r>
                </w:p>
              </w:tc>
            </w:tr>
            <w:tr>
              <w:tblPrEx>
                <w:tblCellMar>
                  <w:top w:w="0" w:type="dxa"/>
                  <w:left w:w="108" w:type="dxa"/>
                  <w:bottom w:w="0" w:type="dxa"/>
                  <w:right w:w="108" w:type="dxa"/>
                </w:tblCellMar>
              </w:tblPrEx>
              <w:trPr>
                <w:trHeight w:val="810" w:hRule="atLeast"/>
              </w:trPr>
              <w:tc>
                <w:tcPr>
                  <w:tcW w:w="660" w:type="dxa"/>
                  <w:vMerge w:val="continue"/>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continue"/>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生态效益  指标</w:t>
                  </w:r>
                </w:p>
              </w:tc>
              <w:tc>
                <w:tcPr>
                  <w:tcW w:w="17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提高人民群众文化环境品质</w:t>
                  </w:r>
                </w:p>
              </w:tc>
              <w:tc>
                <w:tcPr>
                  <w:tcW w:w="1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是否提高人民群众文化环境品质</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提高人民群众文化环境品质率</w:t>
                  </w:r>
                </w:p>
              </w:tc>
              <w:tc>
                <w:tcPr>
                  <w:tcW w:w="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97.36%</w:t>
                  </w:r>
                </w:p>
              </w:tc>
              <w:tc>
                <w:tcPr>
                  <w:tcW w:w="185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1"/>
                    </w:rPr>
                  </w:pPr>
                  <w:r>
                    <w:rPr>
                      <w:rFonts w:hint="eastAsia" w:ascii="仿宋_GB2312" w:hAnsi="宋体" w:eastAsia="仿宋_GB2312" w:cs="宋体"/>
                      <w:color w:val="000000"/>
                      <w:kern w:val="0"/>
                      <w:sz w:val="18"/>
                      <w:szCs w:val="21"/>
                    </w:rPr>
                    <w:t>资金未到位及实施条件不成熟等原因导致未完成，尽快完成</w:t>
                  </w:r>
                </w:p>
              </w:tc>
            </w:tr>
            <w:tr>
              <w:tblPrEx>
                <w:tblCellMar>
                  <w:top w:w="0" w:type="dxa"/>
                  <w:left w:w="108" w:type="dxa"/>
                  <w:bottom w:w="0" w:type="dxa"/>
                  <w:right w:w="108" w:type="dxa"/>
                </w:tblCellMar>
              </w:tblPrEx>
              <w:trPr>
                <w:trHeight w:val="540" w:hRule="atLeast"/>
              </w:trPr>
              <w:tc>
                <w:tcPr>
                  <w:tcW w:w="660" w:type="dxa"/>
                  <w:vMerge w:val="continue"/>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continue"/>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社会效益指标</w:t>
                  </w:r>
                </w:p>
              </w:tc>
              <w:tc>
                <w:tcPr>
                  <w:tcW w:w="17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观众人数满场（若无，不需填列）</w:t>
                  </w:r>
                </w:p>
              </w:tc>
              <w:tc>
                <w:tcPr>
                  <w:tcW w:w="1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观众人数是否达到满场</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观众人数达到满场率</w:t>
                  </w:r>
                </w:p>
              </w:tc>
              <w:tc>
                <w:tcPr>
                  <w:tcW w:w="83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97.16%</w:t>
                  </w:r>
                </w:p>
              </w:tc>
              <w:tc>
                <w:tcPr>
                  <w:tcW w:w="18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资金未到位及实施条件不成熟等原因导致未完成，尽快完成</w:t>
                  </w:r>
                </w:p>
              </w:tc>
            </w:tr>
            <w:tr>
              <w:tblPrEx>
                <w:tblCellMar>
                  <w:top w:w="0" w:type="dxa"/>
                  <w:left w:w="108" w:type="dxa"/>
                  <w:bottom w:w="0" w:type="dxa"/>
                  <w:right w:w="108" w:type="dxa"/>
                </w:tblCellMar>
              </w:tblPrEx>
              <w:trPr>
                <w:trHeight w:val="1080" w:hRule="atLeast"/>
              </w:trPr>
              <w:tc>
                <w:tcPr>
                  <w:tcW w:w="660" w:type="dxa"/>
                  <w:vMerge w:val="continue"/>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continue"/>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17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推进文化产业的发展，繁荣文化市场</w:t>
                  </w:r>
                </w:p>
              </w:tc>
              <w:tc>
                <w:tcPr>
                  <w:tcW w:w="1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是否推进文化产业的发展，繁荣文化市场</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推进文化产业的发展，繁荣文化市场完成率</w:t>
                  </w:r>
                </w:p>
              </w:tc>
              <w:tc>
                <w:tcPr>
                  <w:tcW w:w="83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98.16%</w:t>
                  </w:r>
                </w:p>
              </w:tc>
              <w:tc>
                <w:tcPr>
                  <w:tcW w:w="18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资金未到位及实施条件不成熟等原因导致未完成，尽快完成</w:t>
                  </w:r>
                </w:p>
              </w:tc>
            </w:tr>
            <w:tr>
              <w:tblPrEx>
                <w:tblCellMar>
                  <w:top w:w="0" w:type="dxa"/>
                  <w:left w:w="108" w:type="dxa"/>
                  <w:bottom w:w="0" w:type="dxa"/>
                  <w:right w:w="108" w:type="dxa"/>
                </w:tblCellMar>
              </w:tblPrEx>
              <w:trPr>
                <w:trHeight w:val="1080" w:hRule="atLeast"/>
              </w:trPr>
              <w:tc>
                <w:tcPr>
                  <w:tcW w:w="660" w:type="dxa"/>
                  <w:vMerge w:val="continue"/>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vMerge w:val="continue"/>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可持续影响指标</w:t>
                  </w:r>
                </w:p>
              </w:tc>
              <w:tc>
                <w:tcPr>
                  <w:tcW w:w="17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未来文化发展可持续影响</w:t>
                  </w:r>
                </w:p>
              </w:tc>
              <w:tc>
                <w:tcPr>
                  <w:tcW w:w="1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是否对未来文化发展有可持续影响</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是对未来文化发展有可持续影响完成率</w:t>
                  </w:r>
                </w:p>
              </w:tc>
              <w:tc>
                <w:tcPr>
                  <w:tcW w:w="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97.64%</w:t>
                  </w:r>
                </w:p>
              </w:tc>
              <w:tc>
                <w:tcPr>
                  <w:tcW w:w="185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资金未到位及实施条件不成熟等原因导致未完成，尽快完成</w:t>
                  </w:r>
                </w:p>
              </w:tc>
            </w:tr>
            <w:tr>
              <w:tblPrEx>
                <w:tblCellMar>
                  <w:top w:w="0" w:type="dxa"/>
                  <w:left w:w="108" w:type="dxa"/>
                  <w:bottom w:w="0" w:type="dxa"/>
                  <w:right w:w="108" w:type="dxa"/>
                </w:tblCellMar>
              </w:tblPrEx>
              <w:trPr>
                <w:trHeight w:val="1350" w:hRule="atLeast"/>
              </w:trPr>
              <w:tc>
                <w:tcPr>
                  <w:tcW w:w="660" w:type="dxa"/>
                  <w:vMerge w:val="continue"/>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18"/>
                      <w:szCs w:val="21"/>
                    </w:rPr>
                  </w:pP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满意度指标</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服务对象满意度指标</w:t>
                  </w:r>
                </w:p>
              </w:tc>
              <w:tc>
                <w:tcPr>
                  <w:tcW w:w="17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服务对象满意度</w:t>
                  </w:r>
                </w:p>
              </w:tc>
              <w:tc>
                <w:tcPr>
                  <w:tcW w:w="1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服务对象满意度是否达到95%以上</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观众满意度</w:t>
                  </w:r>
                </w:p>
              </w:tc>
              <w:tc>
                <w:tcPr>
                  <w:tcW w:w="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97.29%</w:t>
                  </w:r>
                </w:p>
              </w:tc>
              <w:tc>
                <w:tcPr>
                  <w:tcW w:w="185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资金未到位及实施条件不成熟等原因导致未完成，尽快完成</w:t>
                  </w:r>
                </w:p>
              </w:tc>
            </w:tr>
            <w:tr>
              <w:tblPrEx>
                <w:tblCellMar>
                  <w:top w:w="0" w:type="dxa"/>
                  <w:left w:w="108" w:type="dxa"/>
                  <w:bottom w:w="0" w:type="dxa"/>
                  <w:right w:w="108" w:type="dxa"/>
                </w:tblCellMar>
              </w:tblPrEx>
              <w:trPr>
                <w:trHeight w:val="370"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说明</w:t>
                  </w:r>
                </w:p>
              </w:tc>
              <w:tc>
                <w:tcPr>
                  <w:tcW w:w="9364"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r>
          </w:tbl>
          <w:p>
            <w:pPr>
              <w:rPr>
                <w:rFonts w:ascii="方正小标宋_GBK" w:hAnsi="宋体" w:eastAsia="方正小标宋_GBK" w:cs="宋体"/>
                <w:color w:val="000000"/>
                <w:sz w:val="36"/>
                <w:szCs w:val="36"/>
              </w:rPr>
            </w:pPr>
          </w:p>
        </w:tc>
      </w:tr>
      <w:tr>
        <w:tblPrEx>
          <w:tblCellMar>
            <w:top w:w="0" w:type="dxa"/>
            <w:left w:w="108" w:type="dxa"/>
            <w:bottom w:w="0" w:type="dxa"/>
            <w:right w:w="108" w:type="dxa"/>
          </w:tblCellMar>
        </w:tblPrEx>
        <w:trPr>
          <w:trHeight w:val="280" w:hRule="atLeast"/>
        </w:trPr>
        <w:tc>
          <w:tcPr>
            <w:tcW w:w="10250" w:type="dxa"/>
            <w:tcBorders>
              <w:top w:val="nil"/>
              <w:left w:val="nil"/>
              <w:bottom w:val="nil"/>
              <w:right w:val="nil"/>
            </w:tcBorders>
            <w:shd w:val="clear" w:color="auto" w:fill="auto"/>
            <w:vAlign w:val="center"/>
          </w:tcPr>
          <w:tbl>
            <w:tblPr>
              <w:tblStyle w:val="7"/>
              <w:tblpPr w:leftFromText="180" w:rightFromText="180" w:vertAnchor="text" w:horzAnchor="margin" w:tblpY="61"/>
              <w:tblOverlap w:val="never"/>
              <w:tblW w:w="9714" w:type="dxa"/>
              <w:tblInd w:w="0" w:type="dxa"/>
              <w:tblLayout w:type="fixed"/>
              <w:tblCellMar>
                <w:top w:w="0" w:type="dxa"/>
                <w:left w:w="108" w:type="dxa"/>
                <w:bottom w:w="0" w:type="dxa"/>
                <w:right w:w="108" w:type="dxa"/>
              </w:tblCellMar>
            </w:tblPr>
            <w:tblGrid>
              <w:gridCol w:w="9714"/>
            </w:tblGrid>
            <w:tr>
              <w:tblPrEx>
                <w:tblCellMar>
                  <w:top w:w="0" w:type="dxa"/>
                  <w:left w:w="108" w:type="dxa"/>
                  <w:bottom w:w="0" w:type="dxa"/>
                  <w:right w:w="108" w:type="dxa"/>
                </w:tblCellMar>
              </w:tblPrEx>
              <w:trPr>
                <w:trHeight w:val="460" w:hRule="atLeast"/>
              </w:trPr>
              <w:tc>
                <w:tcPr>
                  <w:tcW w:w="9714" w:type="dxa"/>
                  <w:tcBorders>
                    <w:top w:val="nil"/>
                    <w:left w:val="nil"/>
                    <w:bottom w:val="nil"/>
                    <w:right w:val="nil"/>
                  </w:tcBorders>
                  <w:shd w:val="clear" w:color="auto" w:fill="auto"/>
                  <w:vAlign w:val="center"/>
                </w:tcPr>
                <w:p>
                  <w:pPr>
                    <w:ind w:firstLine="1620" w:firstLineChars="450"/>
                    <w:rPr>
                      <w:rFonts w:ascii="方正小标宋_GBK" w:eastAsia="方正小标宋_GBK"/>
                      <w:color w:val="000000"/>
                      <w:sz w:val="36"/>
                      <w:szCs w:val="36"/>
                    </w:rPr>
                  </w:pPr>
                  <w:r>
                    <w:rPr>
                      <w:rFonts w:hint="eastAsia" w:ascii="方正小标宋_GBK" w:eastAsia="方正小标宋_GBK"/>
                      <w:color w:val="000000"/>
                      <w:sz w:val="36"/>
                      <w:szCs w:val="36"/>
                    </w:rPr>
                    <w:t>2018年度省级专项资金绩效目标自评表(2)</w:t>
                  </w:r>
                </w:p>
                <w:tbl>
                  <w:tblPr>
                    <w:tblStyle w:val="7"/>
                    <w:tblW w:w="9488" w:type="dxa"/>
                    <w:tblInd w:w="0" w:type="dxa"/>
                    <w:tblLayout w:type="fixed"/>
                    <w:tblCellMar>
                      <w:top w:w="0" w:type="dxa"/>
                      <w:left w:w="108" w:type="dxa"/>
                      <w:bottom w:w="0" w:type="dxa"/>
                      <w:right w:w="108" w:type="dxa"/>
                    </w:tblCellMar>
                  </w:tblPr>
                  <w:tblGrid>
                    <w:gridCol w:w="844"/>
                    <w:gridCol w:w="709"/>
                    <w:gridCol w:w="503"/>
                    <w:gridCol w:w="206"/>
                    <w:gridCol w:w="1427"/>
                    <w:gridCol w:w="1547"/>
                    <w:gridCol w:w="224"/>
                    <w:gridCol w:w="1051"/>
                    <w:gridCol w:w="773"/>
                    <w:gridCol w:w="156"/>
                    <w:gridCol w:w="2048"/>
                  </w:tblGrid>
                  <w:tr>
                    <w:tblPrEx>
                      <w:tblCellMar>
                        <w:top w:w="0" w:type="dxa"/>
                        <w:left w:w="108" w:type="dxa"/>
                        <w:bottom w:w="0" w:type="dxa"/>
                        <w:right w:w="108" w:type="dxa"/>
                      </w:tblCellMar>
                    </w:tblPrEx>
                    <w:trPr>
                      <w:trHeight w:val="280" w:hRule="atLeast"/>
                    </w:trPr>
                    <w:tc>
                      <w:tcPr>
                        <w:tcW w:w="205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专项资金名称</w:t>
                        </w:r>
                      </w:p>
                    </w:tc>
                    <w:tc>
                      <w:tcPr>
                        <w:tcW w:w="3404"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2018年度省旅游发展专项资金绩效评价项目</w:t>
                        </w:r>
                      </w:p>
                    </w:tc>
                    <w:tc>
                      <w:tcPr>
                        <w:tcW w:w="10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负责人</w:t>
                        </w:r>
                      </w:p>
                    </w:tc>
                    <w:tc>
                      <w:tcPr>
                        <w:tcW w:w="2977"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21"/>
                          </w:rPr>
                        </w:pPr>
                        <w:r>
                          <w:rPr>
                            <w:rFonts w:hint="eastAsia" w:ascii="宋体" w:hAnsi="宋体" w:cs="宋体"/>
                            <w:color w:val="000000"/>
                            <w:kern w:val="0"/>
                            <w:sz w:val="18"/>
                            <w:szCs w:val="21"/>
                          </w:rPr>
                          <w:t>　</w:t>
                        </w:r>
                      </w:p>
                    </w:tc>
                  </w:tr>
                  <w:tr>
                    <w:tblPrEx>
                      <w:tblCellMar>
                        <w:top w:w="0" w:type="dxa"/>
                        <w:left w:w="108" w:type="dxa"/>
                        <w:bottom w:w="0" w:type="dxa"/>
                        <w:right w:w="108" w:type="dxa"/>
                      </w:tblCellMar>
                    </w:tblPrEx>
                    <w:trPr>
                      <w:trHeight w:val="280" w:hRule="atLeast"/>
                    </w:trPr>
                    <w:tc>
                      <w:tcPr>
                        <w:tcW w:w="205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340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及电话</w:t>
                        </w:r>
                      </w:p>
                    </w:tc>
                    <w:tc>
                      <w:tcPr>
                        <w:tcW w:w="297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21"/>
                          </w:rPr>
                        </w:pPr>
                      </w:p>
                    </w:tc>
                  </w:tr>
                  <w:tr>
                    <w:tblPrEx>
                      <w:tblCellMar>
                        <w:top w:w="0" w:type="dxa"/>
                        <w:left w:w="108" w:type="dxa"/>
                        <w:bottom w:w="0" w:type="dxa"/>
                        <w:right w:w="108" w:type="dxa"/>
                      </w:tblCellMar>
                    </w:tblPrEx>
                    <w:trPr>
                      <w:trHeight w:val="280" w:hRule="atLeast"/>
                    </w:trPr>
                    <w:tc>
                      <w:tcPr>
                        <w:tcW w:w="20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省级主管部门</w:t>
                        </w:r>
                      </w:p>
                    </w:tc>
                    <w:tc>
                      <w:tcPr>
                        <w:tcW w:w="7432"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湖南省文化和旅游厅　</w:t>
                        </w:r>
                      </w:p>
                    </w:tc>
                  </w:tr>
                  <w:tr>
                    <w:tblPrEx>
                      <w:tblCellMar>
                        <w:top w:w="0" w:type="dxa"/>
                        <w:left w:w="108" w:type="dxa"/>
                        <w:bottom w:w="0" w:type="dxa"/>
                        <w:right w:w="108" w:type="dxa"/>
                      </w:tblCellMar>
                    </w:tblPrEx>
                    <w:trPr>
                      <w:trHeight w:val="280" w:hRule="atLeast"/>
                    </w:trPr>
                    <w:tc>
                      <w:tcPr>
                        <w:tcW w:w="20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地方主管部门</w:t>
                        </w:r>
                      </w:p>
                    </w:tc>
                    <w:tc>
                      <w:tcPr>
                        <w:tcW w:w="31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　</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实施单位</w:t>
                        </w:r>
                      </w:p>
                    </w:tc>
                    <w:tc>
                      <w:tcPr>
                        <w:tcW w:w="29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　</w:t>
                        </w:r>
                      </w:p>
                    </w:tc>
                  </w:tr>
                  <w:tr>
                    <w:tblPrEx>
                      <w:tblCellMar>
                        <w:top w:w="0" w:type="dxa"/>
                        <w:left w:w="108" w:type="dxa"/>
                        <w:bottom w:w="0" w:type="dxa"/>
                        <w:right w:w="108" w:type="dxa"/>
                      </w:tblCellMar>
                    </w:tblPrEx>
                    <w:trPr>
                      <w:trHeight w:val="280" w:hRule="atLeast"/>
                    </w:trPr>
                    <w:tc>
                      <w:tcPr>
                        <w:tcW w:w="205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项目资金（万元）</w:t>
                        </w:r>
                      </w:p>
                    </w:tc>
                    <w:tc>
                      <w:tcPr>
                        <w:tcW w:w="163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全年预算数（A）</w:t>
                        </w:r>
                      </w:p>
                    </w:tc>
                    <w:tc>
                      <w:tcPr>
                        <w:tcW w:w="204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全年执行数（B）</w:t>
                        </w:r>
                      </w:p>
                    </w:tc>
                    <w:tc>
                      <w:tcPr>
                        <w:tcW w:w="22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执行率（B／A）</w:t>
                        </w:r>
                      </w:p>
                    </w:tc>
                  </w:tr>
                  <w:tr>
                    <w:tblPrEx>
                      <w:tblCellMar>
                        <w:top w:w="0" w:type="dxa"/>
                        <w:left w:w="108" w:type="dxa"/>
                        <w:bottom w:w="0" w:type="dxa"/>
                        <w:right w:w="108" w:type="dxa"/>
                      </w:tblCellMar>
                    </w:tblPrEx>
                    <w:trPr>
                      <w:trHeight w:val="280" w:hRule="atLeast"/>
                    </w:trPr>
                    <w:tc>
                      <w:tcPr>
                        <w:tcW w:w="205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1633"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年度资金总额</w:t>
                        </w:r>
                      </w:p>
                    </w:tc>
                    <w:tc>
                      <w:tcPr>
                        <w:tcW w:w="154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6,895.15</w:t>
                        </w:r>
                      </w:p>
                    </w:tc>
                    <w:tc>
                      <w:tcPr>
                        <w:tcW w:w="204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 xml:space="preserve">       5,759.91 </w:t>
                        </w:r>
                      </w:p>
                    </w:tc>
                    <w:tc>
                      <w:tcPr>
                        <w:tcW w:w="220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83.54%</w:t>
                        </w:r>
                      </w:p>
                    </w:tc>
                  </w:tr>
                  <w:tr>
                    <w:tblPrEx>
                      <w:tblCellMar>
                        <w:top w:w="0" w:type="dxa"/>
                        <w:left w:w="108" w:type="dxa"/>
                        <w:bottom w:w="0" w:type="dxa"/>
                        <w:right w:w="108" w:type="dxa"/>
                      </w:tblCellMar>
                    </w:tblPrEx>
                    <w:trPr>
                      <w:trHeight w:val="280" w:hRule="atLeast"/>
                    </w:trPr>
                    <w:tc>
                      <w:tcPr>
                        <w:tcW w:w="205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163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其中：中央补助</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　</w:t>
                        </w:r>
                      </w:p>
                    </w:tc>
                    <w:tc>
                      <w:tcPr>
                        <w:tcW w:w="204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　</w:t>
                        </w:r>
                      </w:p>
                    </w:tc>
                    <w:tc>
                      <w:tcPr>
                        <w:tcW w:w="22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　</w:t>
                        </w:r>
                      </w:p>
                    </w:tc>
                  </w:tr>
                  <w:tr>
                    <w:tblPrEx>
                      <w:tblCellMar>
                        <w:top w:w="0" w:type="dxa"/>
                        <w:left w:w="108" w:type="dxa"/>
                        <w:bottom w:w="0" w:type="dxa"/>
                        <w:right w:w="108" w:type="dxa"/>
                      </w:tblCellMar>
                    </w:tblPrEx>
                    <w:trPr>
                      <w:trHeight w:val="280" w:hRule="atLeast"/>
                    </w:trPr>
                    <w:tc>
                      <w:tcPr>
                        <w:tcW w:w="205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163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 xml:space="preserve">  省级资金</w:t>
                        </w:r>
                      </w:p>
                    </w:tc>
                    <w:tc>
                      <w:tcPr>
                        <w:tcW w:w="154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6,895.15</w:t>
                        </w:r>
                      </w:p>
                    </w:tc>
                    <w:tc>
                      <w:tcPr>
                        <w:tcW w:w="2048" w:type="dxa"/>
                        <w:gridSpan w:val="3"/>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 xml:space="preserve">       5,759.91 </w:t>
                        </w:r>
                      </w:p>
                    </w:tc>
                    <w:tc>
                      <w:tcPr>
                        <w:tcW w:w="22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83.54%</w:t>
                        </w:r>
                      </w:p>
                    </w:tc>
                  </w:tr>
                  <w:tr>
                    <w:tblPrEx>
                      <w:tblCellMar>
                        <w:top w:w="0" w:type="dxa"/>
                        <w:left w:w="108" w:type="dxa"/>
                        <w:bottom w:w="0" w:type="dxa"/>
                        <w:right w:w="108" w:type="dxa"/>
                      </w:tblCellMar>
                    </w:tblPrEx>
                    <w:trPr>
                      <w:trHeight w:val="280" w:hRule="atLeast"/>
                    </w:trPr>
                    <w:tc>
                      <w:tcPr>
                        <w:tcW w:w="205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163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 xml:space="preserve">      其他资金</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　</w:t>
                        </w:r>
                      </w:p>
                    </w:tc>
                    <w:tc>
                      <w:tcPr>
                        <w:tcW w:w="204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　</w:t>
                        </w:r>
                      </w:p>
                    </w:tc>
                    <w:tc>
                      <w:tcPr>
                        <w:tcW w:w="22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　</w:t>
                        </w:r>
                      </w:p>
                    </w:tc>
                  </w:tr>
                  <w:tr>
                    <w:tblPrEx>
                      <w:tblCellMar>
                        <w:top w:w="0" w:type="dxa"/>
                        <w:left w:w="108" w:type="dxa"/>
                        <w:bottom w:w="0" w:type="dxa"/>
                        <w:right w:w="108" w:type="dxa"/>
                      </w:tblCellMar>
                    </w:tblPrEx>
                    <w:trPr>
                      <w:trHeight w:val="480" w:hRule="atLeast"/>
                    </w:trPr>
                    <w:tc>
                      <w:tcPr>
                        <w:tcW w:w="84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年度总体目标</w:t>
                        </w:r>
                      </w:p>
                    </w:tc>
                    <w:tc>
                      <w:tcPr>
                        <w:tcW w:w="439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年初设定目标</w:t>
                        </w:r>
                        <w:r>
                          <w:rPr>
                            <w:rFonts w:hint="eastAsia" w:ascii="宋体" w:hAnsi="宋体" w:cs="宋体"/>
                            <w:color w:val="000000"/>
                            <w:kern w:val="0"/>
                            <w:sz w:val="18"/>
                            <w:szCs w:val="21"/>
                          </w:rPr>
                          <w:t>　</w:t>
                        </w:r>
                      </w:p>
                    </w:tc>
                    <w:tc>
                      <w:tcPr>
                        <w:tcW w:w="425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全年实际完成情况</w:t>
                        </w:r>
                      </w:p>
                    </w:tc>
                  </w:tr>
                  <w:tr>
                    <w:tblPrEx>
                      <w:tblCellMar>
                        <w:top w:w="0" w:type="dxa"/>
                        <w:left w:w="108" w:type="dxa"/>
                        <w:bottom w:w="0" w:type="dxa"/>
                        <w:right w:w="108" w:type="dxa"/>
                      </w:tblCellMar>
                    </w:tblPrEx>
                    <w:trPr>
                      <w:trHeight w:val="370" w:hRule="atLeast"/>
                    </w:trPr>
                    <w:tc>
                      <w:tcPr>
                        <w:tcW w:w="84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4392"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　</w:t>
                        </w:r>
                      </w:p>
                    </w:tc>
                    <w:tc>
                      <w:tcPr>
                        <w:tcW w:w="425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　</w:t>
                        </w:r>
                      </w:p>
                    </w:tc>
                  </w:tr>
                  <w:tr>
                    <w:tblPrEx>
                      <w:tblCellMar>
                        <w:top w:w="0" w:type="dxa"/>
                        <w:left w:w="108" w:type="dxa"/>
                        <w:bottom w:w="0" w:type="dxa"/>
                        <w:right w:w="108" w:type="dxa"/>
                      </w:tblCellMar>
                    </w:tblPrEx>
                    <w:trPr>
                      <w:trHeight w:val="810" w:hRule="atLeast"/>
                    </w:trPr>
                    <w:tc>
                      <w:tcPr>
                        <w:tcW w:w="84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绩效 指标</w:t>
                        </w:r>
                      </w:p>
                    </w:tc>
                    <w:tc>
                      <w:tcPr>
                        <w:tcW w:w="709"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一级指标</w:t>
                        </w:r>
                      </w:p>
                    </w:tc>
                    <w:tc>
                      <w:tcPr>
                        <w:tcW w:w="709" w:type="dxa"/>
                        <w:gridSpan w:val="2"/>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二级指标</w:t>
                        </w:r>
                      </w:p>
                    </w:tc>
                    <w:tc>
                      <w:tcPr>
                        <w:tcW w:w="1427"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三级指标</w:t>
                        </w:r>
                      </w:p>
                    </w:tc>
                    <w:tc>
                      <w:tcPr>
                        <w:tcW w:w="1547"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　</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年度指标值</w:t>
                        </w:r>
                      </w:p>
                    </w:tc>
                    <w:tc>
                      <w:tcPr>
                        <w:tcW w:w="92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全年完成值</w:t>
                        </w:r>
                      </w:p>
                    </w:tc>
                    <w:tc>
                      <w:tcPr>
                        <w:tcW w:w="20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未完成原因和改进措施</w:t>
                        </w:r>
                      </w:p>
                    </w:tc>
                  </w:tr>
                  <w:tr>
                    <w:tblPrEx>
                      <w:tblCellMar>
                        <w:top w:w="0" w:type="dxa"/>
                        <w:left w:w="108" w:type="dxa"/>
                        <w:bottom w:w="0" w:type="dxa"/>
                        <w:right w:w="108" w:type="dxa"/>
                      </w:tblCellMar>
                    </w:tblPrEx>
                    <w:trPr>
                      <w:trHeight w:val="1080" w:hRule="atLeast"/>
                    </w:trPr>
                    <w:tc>
                      <w:tcPr>
                        <w:tcW w:w="84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产   出   指   标</w:t>
                        </w:r>
                      </w:p>
                    </w:tc>
                    <w:tc>
                      <w:tcPr>
                        <w:tcW w:w="709" w:type="dxa"/>
                        <w:gridSpan w:val="2"/>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数量指标</w:t>
                        </w:r>
                      </w:p>
                    </w:tc>
                    <w:tc>
                      <w:tcPr>
                        <w:tcW w:w="14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计划产出数（新增旅游人数、旅游宣传或其他产出）</w:t>
                        </w:r>
                      </w:p>
                    </w:tc>
                    <w:tc>
                      <w:tcPr>
                        <w:tcW w:w="15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是否完成计划产出数</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完成计划产出率</w:t>
                        </w:r>
                      </w:p>
                    </w:tc>
                    <w:tc>
                      <w:tcPr>
                        <w:tcW w:w="92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95.77%</w:t>
                        </w:r>
                      </w:p>
                    </w:tc>
                    <w:tc>
                      <w:tcPr>
                        <w:tcW w:w="20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 w:val="18"/>
                            <w:szCs w:val="21"/>
                          </w:rPr>
                          <w:t>资金未到位及实施条件不成熟等原因导致未完成，尽快完成</w:t>
                        </w:r>
                      </w:p>
                    </w:tc>
                  </w:tr>
                  <w:tr>
                    <w:tblPrEx>
                      <w:tblCellMar>
                        <w:top w:w="0" w:type="dxa"/>
                        <w:left w:w="108" w:type="dxa"/>
                        <w:bottom w:w="0" w:type="dxa"/>
                        <w:right w:w="108" w:type="dxa"/>
                      </w:tblCellMar>
                    </w:tblPrEx>
                    <w:trPr>
                      <w:trHeight w:val="1620" w:hRule="atLeast"/>
                    </w:trPr>
                    <w:tc>
                      <w:tcPr>
                        <w:tcW w:w="84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709"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质量指标</w:t>
                        </w:r>
                      </w:p>
                    </w:tc>
                    <w:tc>
                      <w:tcPr>
                        <w:tcW w:w="142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计划达到效果（计划建设效果、旅游节活动举办效果、旅游线路推广效果）</w:t>
                        </w:r>
                      </w:p>
                    </w:tc>
                    <w:tc>
                      <w:tcPr>
                        <w:tcW w:w="154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是否达到演出效果</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达到演出效果完成率</w:t>
                        </w:r>
                      </w:p>
                    </w:tc>
                    <w:tc>
                      <w:tcPr>
                        <w:tcW w:w="92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93.45%</w:t>
                        </w:r>
                      </w:p>
                    </w:tc>
                    <w:tc>
                      <w:tcPr>
                        <w:tcW w:w="20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 w:val="18"/>
                            <w:szCs w:val="21"/>
                          </w:rPr>
                          <w:t>资金未到位及实施条件不成熟等原因导致未完成，尽快完成</w:t>
                        </w:r>
                      </w:p>
                    </w:tc>
                  </w:tr>
                  <w:tr>
                    <w:tblPrEx>
                      <w:tblCellMar>
                        <w:top w:w="0" w:type="dxa"/>
                        <w:left w:w="108" w:type="dxa"/>
                        <w:bottom w:w="0" w:type="dxa"/>
                        <w:right w:w="108" w:type="dxa"/>
                      </w:tblCellMar>
                    </w:tblPrEx>
                    <w:trPr>
                      <w:trHeight w:val="1080" w:hRule="atLeast"/>
                    </w:trPr>
                    <w:tc>
                      <w:tcPr>
                        <w:tcW w:w="84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709"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计划达到的质量标准（建设质量、旅游线路品质）</w:t>
                        </w:r>
                      </w:p>
                    </w:tc>
                    <w:tc>
                      <w:tcPr>
                        <w:tcW w:w="154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验收是否达到质量标准</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验收达到质量标准率</w:t>
                        </w:r>
                      </w:p>
                    </w:tc>
                    <w:tc>
                      <w:tcPr>
                        <w:tcW w:w="92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93.39%</w:t>
                        </w:r>
                      </w:p>
                    </w:tc>
                    <w:tc>
                      <w:tcPr>
                        <w:tcW w:w="20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 w:val="18"/>
                            <w:szCs w:val="21"/>
                          </w:rPr>
                          <w:t>资金未到位及实施条件不成熟等原因导致未完成，尽快完成</w:t>
                        </w:r>
                      </w:p>
                    </w:tc>
                  </w:tr>
                  <w:tr>
                    <w:tblPrEx>
                      <w:tblCellMar>
                        <w:top w:w="0" w:type="dxa"/>
                        <w:left w:w="108" w:type="dxa"/>
                        <w:bottom w:w="0" w:type="dxa"/>
                        <w:right w:w="108" w:type="dxa"/>
                      </w:tblCellMar>
                    </w:tblPrEx>
                    <w:trPr>
                      <w:trHeight w:val="540" w:hRule="atLeast"/>
                    </w:trPr>
                    <w:tc>
                      <w:tcPr>
                        <w:tcW w:w="84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709"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计划达到的行业标准</w:t>
                        </w:r>
                      </w:p>
                    </w:tc>
                    <w:tc>
                      <w:tcPr>
                        <w:tcW w:w="154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验收是否达到行业标准</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验收达到行业标准率</w:t>
                        </w:r>
                      </w:p>
                    </w:tc>
                    <w:tc>
                      <w:tcPr>
                        <w:tcW w:w="92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93.42%</w:t>
                        </w:r>
                      </w:p>
                    </w:tc>
                    <w:tc>
                      <w:tcPr>
                        <w:tcW w:w="20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　资金未到位及实施条件不成熟等原因导致未完成，尽快完成</w:t>
                        </w:r>
                      </w:p>
                    </w:tc>
                  </w:tr>
                  <w:tr>
                    <w:tblPrEx>
                      <w:tblCellMar>
                        <w:top w:w="0" w:type="dxa"/>
                        <w:left w:w="108" w:type="dxa"/>
                        <w:bottom w:w="0" w:type="dxa"/>
                        <w:right w:w="108" w:type="dxa"/>
                      </w:tblCellMar>
                    </w:tblPrEx>
                    <w:trPr>
                      <w:trHeight w:val="540" w:hRule="atLeast"/>
                    </w:trPr>
                    <w:tc>
                      <w:tcPr>
                        <w:tcW w:w="84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时效指标</w:t>
                        </w:r>
                      </w:p>
                    </w:tc>
                    <w:tc>
                      <w:tcPr>
                        <w:tcW w:w="142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计划完成期</w:t>
                        </w:r>
                      </w:p>
                    </w:tc>
                    <w:tc>
                      <w:tcPr>
                        <w:tcW w:w="154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是否按期完成</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完成率</w:t>
                        </w:r>
                      </w:p>
                    </w:tc>
                    <w:tc>
                      <w:tcPr>
                        <w:tcW w:w="92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93.55%</w:t>
                        </w:r>
                      </w:p>
                    </w:tc>
                    <w:tc>
                      <w:tcPr>
                        <w:tcW w:w="20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资金未到位及实施条件不成熟等原因导致未完成，尽快完成　</w:t>
                        </w:r>
                      </w:p>
                    </w:tc>
                  </w:tr>
                  <w:tr>
                    <w:tblPrEx>
                      <w:tblCellMar>
                        <w:top w:w="0" w:type="dxa"/>
                        <w:left w:w="108" w:type="dxa"/>
                        <w:bottom w:w="0" w:type="dxa"/>
                        <w:right w:w="108" w:type="dxa"/>
                      </w:tblCellMar>
                    </w:tblPrEx>
                    <w:trPr>
                      <w:trHeight w:val="540" w:hRule="atLeast"/>
                    </w:trPr>
                    <w:tc>
                      <w:tcPr>
                        <w:tcW w:w="84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成本指标</w:t>
                        </w:r>
                      </w:p>
                    </w:tc>
                    <w:tc>
                      <w:tcPr>
                        <w:tcW w:w="142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计划投入成本</w:t>
                        </w:r>
                      </w:p>
                    </w:tc>
                    <w:tc>
                      <w:tcPr>
                        <w:tcW w:w="154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是否超出投入成本</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超出投入成本率</w:t>
                        </w:r>
                      </w:p>
                    </w:tc>
                    <w:tc>
                      <w:tcPr>
                        <w:tcW w:w="92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32.26%</w:t>
                        </w:r>
                      </w:p>
                    </w:tc>
                    <w:tc>
                      <w:tcPr>
                        <w:tcW w:w="20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　资金未到位及实施条件不成熟等原因导致未完成，尽快完成</w:t>
                        </w:r>
                      </w:p>
                    </w:tc>
                  </w:tr>
                  <w:tr>
                    <w:tblPrEx>
                      <w:tblCellMar>
                        <w:top w:w="0" w:type="dxa"/>
                        <w:left w:w="108" w:type="dxa"/>
                        <w:bottom w:w="0" w:type="dxa"/>
                        <w:right w:w="108" w:type="dxa"/>
                      </w:tblCellMar>
                    </w:tblPrEx>
                    <w:trPr>
                      <w:trHeight w:val="480" w:hRule="atLeast"/>
                    </w:trPr>
                    <w:tc>
                      <w:tcPr>
                        <w:tcW w:w="84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效   益   指   标</w:t>
                        </w:r>
                      </w:p>
                    </w:tc>
                    <w:tc>
                      <w:tcPr>
                        <w:tcW w:w="709" w:type="dxa"/>
                        <w:gridSpan w:val="2"/>
                        <w:vMerge w:val="restart"/>
                        <w:tcBorders>
                          <w:top w:val="nil"/>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经济效益  指标</w:t>
                        </w:r>
                      </w:p>
                    </w:tc>
                    <w:tc>
                      <w:tcPr>
                        <w:tcW w:w="142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计划收益</w:t>
                        </w:r>
                      </w:p>
                    </w:tc>
                    <w:tc>
                      <w:tcPr>
                        <w:tcW w:w="154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是否达到计划收益</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计划收益率</w:t>
                        </w:r>
                      </w:p>
                    </w:tc>
                    <w:tc>
                      <w:tcPr>
                        <w:tcW w:w="92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96.61%</w:t>
                        </w:r>
                      </w:p>
                    </w:tc>
                    <w:tc>
                      <w:tcPr>
                        <w:tcW w:w="20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资金未到位及实施条件不成熟等原因导致未完成，尽快完成　</w:t>
                        </w:r>
                      </w:p>
                    </w:tc>
                  </w:tr>
                  <w:tr>
                    <w:tblPrEx>
                      <w:tblCellMar>
                        <w:top w:w="0" w:type="dxa"/>
                        <w:left w:w="108" w:type="dxa"/>
                        <w:bottom w:w="0" w:type="dxa"/>
                        <w:right w:w="108" w:type="dxa"/>
                      </w:tblCellMar>
                    </w:tblPrEx>
                    <w:trPr>
                      <w:trHeight w:val="540" w:hRule="atLeast"/>
                    </w:trPr>
                    <w:tc>
                      <w:tcPr>
                        <w:tcW w:w="84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709" w:type="dxa"/>
                        <w:gridSpan w:val="2"/>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计划收入增长率</w:t>
                        </w:r>
                      </w:p>
                    </w:tc>
                    <w:tc>
                      <w:tcPr>
                        <w:tcW w:w="154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是否达到计划收入增长率</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　计划收入增长率</w:t>
                        </w:r>
                      </w:p>
                    </w:tc>
                    <w:tc>
                      <w:tcPr>
                        <w:tcW w:w="92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96.61%</w:t>
                        </w:r>
                      </w:p>
                    </w:tc>
                    <w:tc>
                      <w:tcPr>
                        <w:tcW w:w="20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　资金未到位及实施条件不成熟等原因导致未完成，尽快完成</w:t>
                        </w:r>
                      </w:p>
                    </w:tc>
                  </w:tr>
                  <w:tr>
                    <w:tblPrEx>
                      <w:tblCellMar>
                        <w:top w:w="0" w:type="dxa"/>
                        <w:left w:w="108" w:type="dxa"/>
                        <w:bottom w:w="0" w:type="dxa"/>
                        <w:right w:w="108" w:type="dxa"/>
                      </w:tblCellMar>
                    </w:tblPrEx>
                    <w:trPr>
                      <w:trHeight w:val="810" w:hRule="atLeast"/>
                    </w:trPr>
                    <w:tc>
                      <w:tcPr>
                        <w:tcW w:w="84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709" w:type="dxa"/>
                        <w:gridSpan w:val="2"/>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计划接待人次增长率</w:t>
                        </w:r>
                      </w:p>
                    </w:tc>
                    <w:tc>
                      <w:tcPr>
                        <w:tcW w:w="154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是否达到计划接待人次增长率</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　计划接待人次增长率</w:t>
                        </w:r>
                      </w:p>
                    </w:tc>
                    <w:tc>
                      <w:tcPr>
                        <w:tcW w:w="92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96.61%</w:t>
                        </w:r>
                      </w:p>
                    </w:tc>
                    <w:tc>
                      <w:tcPr>
                        <w:tcW w:w="20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　资金未到位及实施条件不成熟等原因导致未完成，尽快完成</w:t>
                        </w:r>
                      </w:p>
                    </w:tc>
                  </w:tr>
                  <w:tr>
                    <w:tblPrEx>
                      <w:tblCellMar>
                        <w:top w:w="0" w:type="dxa"/>
                        <w:left w:w="108" w:type="dxa"/>
                        <w:bottom w:w="0" w:type="dxa"/>
                        <w:right w:w="108" w:type="dxa"/>
                      </w:tblCellMar>
                    </w:tblPrEx>
                    <w:trPr>
                      <w:trHeight w:val="540" w:hRule="atLeast"/>
                    </w:trPr>
                    <w:tc>
                      <w:tcPr>
                        <w:tcW w:w="84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709" w:type="dxa"/>
                        <w:gridSpan w:val="2"/>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社会效益指标</w:t>
                        </w:r>
                      </w:p>
                    </w:tc>
                    <w:tc>
                      <w:tcPr>
                        <w:tcW w:w="142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计划增加当地就业</w:t>
                        </w:r>
                      </w:p>
                    </w:tc>
                    <w:tc>
                      <w:tcPr>
                        <w:tcW w:w="154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是否增加当地就业</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　计划增加当地就业率</w:t>
                        </w:r>
                      </w:p>
                    </w:tc>
                    <w:tc>
                      <w:tcPr>
                        <w:tcW w:w="92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96.61%</w:t>
                        </w:r>
                      </w:p>
                    </w:tc>
                    <w:tc>
                      <w:tcPr>
                        <w:tcW w:w="20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资金未到位及实施条件不成熟等原因导致未完成，尽快完成　</w:t>
                        </w:r>
                      </w:p>
                    </w:tc>
                  </w:tr>
                  <w:tr>
                    <w:tblPrEx>
                      <w:tblCellMar>
                        <w:top w:w="0" w:type="dxa"/>
                        <w:left w:w="108" w:type="dxa"/>
                        <w:bottom w:w="0" w:type="dxa"/>
                        <w:right w:w="108" w:type="dxa"/>
                      </w:tblCellMar>
                    </w:tblPrEx>
                    <w:trPr>
                      <w:trHeight w:val="810" w:hRule="atLeast"/>
                    </w:trPr>
                    <w:tc>
                      <w:tcPr>
                        <w:tcW w:w="84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709"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可持续影响指标</w:t>
                        </w:r>
                      </w:p>
                    </w:tc>
                    <w:tc>
                      <w:tcPr>
                        <w:tcW w:w="142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计划补助长期旅游开发</w:t>
                        </w:r>
                      </w:p>
                    </w:tc>
                    <w:tc>
                      <w:tcPr>
                        <w:tcW w:w="154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是否对当地旅游开发有长期可持续的影响</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　计划当地旅游开发有长期可持续的影响率</w:t>
                        </w:r>
                      </w:p>
                    </w:tc>
                    <w:tc>
                      <w:tcPr>
                        <w:tcW w:w="92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96.29%</w:t>
                        </w:r>
                      </w:p>
                    </w:tc>
                    <w:tc>
                      <w:tcPr>
                        <w:tcW w:w="20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　资金未到位及实施条件不成熟等原因导致未完成，尽快完成</w:t>
                        </w:r>
                      </w:p>
                    </w:tc>
                  </w:tr>
                  <w:tr>
                    <w:tblPrEx>
                      <w:tblCellMar>
                        <w:top w:w="0" w:type="dxa"/>
                        <w:left w:w="108" w:type="dxa"/>
                        <w:bottom w:w="0" w:type="dxa"/>
                        <w:right w:w="108" w:type="dxa"/>
                      </w:tblCellMar>
                    </w:tblPrEx>
                    <w:trPr>
                      <w:trHeight w:val="1350" w:hRule="atLeast"/>
                    </w:trPr>
                    <w:tc>
                      <w:tcPr>
                        <w:tcW w:w="84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709"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项目对生态环境影响</w:t>
                        </w:r>
                      </w:p>
                    </w:tc>
                    <w:tc>
                      <w:tcPr>
                        <w:tcW w:w="154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项目实施或活动的开展是否破坏生态环境无法修复，或未及时修复的</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　项目对生态环境影响率</w:t>
                        </w:r>
                      </w:p>
                    </w:tc>
                    <w:tc>
                      <w:tcPr>
                        <w:tcW w:w="92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35.48%</w:t>
                        </w:r>
                      </w:p>
                    </w:tc>
                    <w:tc>
                      <w:tcPr>
                        <w:tcW w:w="20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　资金未到位及实施条件不成熟等原因导致未完成，尽快完成</w:t>
                        </w:r>
                      </w:p>
                    </w:tc>
                  </w:tr>
                  <w:tr>
                    <w:tblPrEx>
                      <w:tblCellMar>
                        <w:top w:w="0" w:type="dxa"/>
                        <w:left w:w="108" w:type="dxa"/>
                        <w:bottom w:w="0" w:type="dxa"/>
                        <w:right w:w="108" w:type="dxa"/>
                      </w:tblCellMar>
                    </w:tblPrEx>
                    <w:trPr>
                      <w:trHeight w:val="810" w:hRule="atLeast"/>
                    </w:trPr>
                    <w:tc>
                      <w:tcPr>
                        <w:tcW w:w="84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满意度指标</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服务对象满意度指标</w:t>
                        </w:r>
                      </w:p>
                    </w:tc>
                    <w:tc>
                      <w:tcPr>
                        <w:tcW w:w="142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服务对象满意度</w:t>
                        </w:r>
                      </w:p>
                    </w:tc>
                    <w:tc>
                      <w:tcPr>
                        <w:tcW w:w="154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服务对象满意度是否达到95%以上</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　观众满意度</w:t>
                        </w:r>
                      </w:p>
                    </w:tc>
                    <w:tc>
                      <w:tcPr>
                        <w:tcW w:w="92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89.42%</w:t>
                        </w:r>
                      </w:p>
                    </w:tc>
                    <w:tc>
                      <w:tcPr>
                        <w:tcW w:w="20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21"/>
                          </w:rPr>
                        </w:pPr>
                        <w:r>
                          <w:rPr>
                            <w:rFonts w:hint="eastAsia" w:ascii="仿宋_GB2312" w:hAnsi="宋体" w:eastAsia="仿宋_GB2312" w:cs="宋体"/>
                            <w:color w:val="000000"/>
                            <w:kern w:val="0"/>
                            <w:sz w:val="18"/>
                            <w:szCs w:val="21"/>
                          </w:rPr>
                          <w:t>　资金未到位及实施条件不成熟等原因导致未完成，尽快完成</w:t>
                        </w:r>
                      </w:p>
                    </w:tc>
                  </w:tr>
                  <w:tr>
                    <w:tblPrEx>
                      <w:tblCellMar>
                        <w:top w:w="0" w:type="dxa"/>
                        <w:left w:w="108" w:type="dxa"/>
                        <w:bottom w:w="0" w:type="dxa"/>
                        <w:right w:w="108" w:type="dxa"/>
                      </w:tblCellMar>
                    </w:tblPrEx>
                    <w:trPr>
                      <w:trHeight w:val="280" w:hRule="atLeast"/>
                    </w:trPr>
                    <w:tc>
                      <w:tcPr>
                        <w:tcW w:w="844"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说明</w:t>
                        </w:r>
                      </w:p>
                    </w:tc>
                    <w:tc>
                      <w:tcPr>
                        <w:tcW w:w="8644"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r>
                </w:tbl>
                <w:p>
                  <w:pPr>
                    <w:rPr>
                      <w:rFonts w:ascii="方正小标宋_GBK" w:hAnsi="宋体" w:eastAsia="方正小标宋_GBK" w:cs="宋体"/>
                      <w:color w:val="000000"/>
                      <w:sz w:val="36"/>
                      <w:szCs w:val="36"/>
                    </w:rPr>
                  </w:pPr>
                </w:p>
              </w:tc>
            </w:tr>
            <w:tr>
              <w:tblPrEx>
                <w:tblCellMar>
                  <w:top w:w="0" w:type="dxa"/>
                  <w:left w:w="108" w:type="dxa"/>
                  <w:bottom w:w="0" w:type="dxa"/>
                  <w:right w:w="108" w:type="dxa"/>
                </w:tblCellMar>
              </w:tblPrEx>
              <w:trPr>
                <w:trHeight w:val="280" w:hRule="atLeast"/>
              </w:trPr>
              <w:tc>
                <w:tcPr>
                  <w:tcW w:w="9714" w:type="dxa"/>
                  <w:tcBorders>
                    <w:top w:val="nil"/>
                    <w:left w:val="nil"/>
                    <w:bottom w:val="nil"/>
                    <w:right w:val="nil"/>
                  </w:tcBorders>
                  <w:shd w:val="clear" w:color="auto" w:fill="auto"/>
                  <w:vAlign w:val="center"/>
                </w:tcPr>
                <w:p>
                  <w:pPr>
                    <w:rPr>
                      <w:rFonts w:ascii="Calibri" w:hAnsi="Calibri" w:cs="Calibri"/>
                      <w:color w:val="000000"/>
                      <w:szCs w:val="21"/>
                    </w:rPr>
                  </w:pPr>
                </w:p>
              </w:tc>
            </w:tr>
          </w:tbl>
          <w:p>
            <w:pPr>
              <w:rPr>
                <w:rFonts w:ascii="Calibri" w:hAnsi="Calibri" w:cs="Calibri"/>
                <w:color w:val="000000"/>
                <w:szCs w:val="21"/>
              </w:rPr>
            </w:pPr>
          </w:p>
        </w:tc>
      </w:tr>
    </w:tbl>
    <w:p>
      <w:pPr>
        <w:widowControl/>
        <w:spacing w:line="360" w:lineRule="exact"/>
        <w:jc w:val="left"/>
        <w:rPr>
          <w:rFonts w:ascii="仿宋_GB2312" w:hAnsi="宋体" w:eastAsia="仿宋_GB2312" w:cs="宋体"/>
          <w:color w:val="000000"/>
          <w:kern w:val="0"/>
          <w:szCs w:val="21"/>
        </w:rPr>
      </w:pPr>
    </w:p>
    <w:p>
      <w:pPr>
        <w:widowControl/>
        <w:spacing w:line="3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注：1、其他资金包括和中央补助、地方财政资金共同投入到同一项目的自有资金、社会资金，以及以前年度的结转结余资金等。 </w:t>
      </w:r>
    </w:p>
    <w:p>
      <w:pPr>
        <w:widowControl/>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2、定量指标，资金使用单位填写本地区实际完成数。省直各部门汇总时，对绝对值直接累加计算，相对值按照资金额度加权平均计算。</w:t>
      </w:r>
    </w:p>
    <w:p>
      <w:pPr>
        <w:widowControl/>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定性指标根据指标完成情况分为：全部或基本达成预期指标、部分达成预期指标并具有一定效果、未达成预期指标且效果较差三档，资金使用单位分别按照100％—80％（含）、80％—60％（含）、60％—0％合理填写完成比例。</w:t>
      </w:r>
    </w:p>
    <w:p>
      <w:pPr>
        <w:widowControl/>
        <w:spacing w:line="360" w:lineRule="exact"/>
        <w:jc w:val="left"/>
      </w:pPr>
      <w:r>
        <w:rPr>
          <w:rFonts w:hint="eastAsia" w:ascii="仿宋_GB2312" w:hAnsi="宋体" w:eastAsia="仿宋_GB2312" w:cs="宋体"/>
          <w:color w:val="000000"/>
          <w:kern w:val="0"/>
          <w:szCs w:val="21"/>
        </w:rPr>
        <w:t>4、省直各部门组织指导各市州、县市区主管部门及资金使用单位填写《自评表》并报送同级财政部门审核后，形成地区专项资金《自评表》，再审核汇总各地区专项资金《自评表》，形成省级专项资金《自评表》。</w:t>
      </w:r>
    </w:p>
    <w:p>
      <w:pPr>
        <w:widowControl/>
        <w:spacing w:line="36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Nimbus Roman No9 L"/>
    <w:panose1 w:val="020B0606020202030204"/>
    <w:charset w:val="00"/>
    <w:family w:val="swiss"/>
    <w:pitch w:val="default"/>
    <w:sig w:usb0="00000000" w:usb1="00000000" w:usb2="00000000" w:usb3="00000000" w:csb0="2000009F" w:csb1="DFD70000"/>
  </w:font>
  <w:font w:name="方正小标宋_GBK">
    <w:panose1 w:val="02000000000000000000"/>
    <w:charset w:val="86"/>
    <w:family w:val="script"/>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388964"/>
    </w:sdtPr>
    <w:sdtContent>
      <w:p>
        <w:pPr>
          <w:pStyle w:val="4"/>
          <w:jc w:val="center"/>
        </w:pPr>
        <w:r>
          <w:fldChar w:fldCharType="begin"/>
        </w:r>
        <w:r>
          <w:instrText xml:space="preserve">PAGE   \* MERGEFORMAT</w:instrText>
        </w:r>
        <w:r>
          <w:fldChar w:fldCharType="separate"/>
        </w:r>
        <w:r>
          <w:rPr>
            <w:lang w:val="zh-CN"/>
          </w:rPr>
          <w:t>9</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140"/>
    <w:rsid w:val="00012050"/>
    <w:rsid w:val="00012685"/>
    <w:rsid w:val="00013FB0"/>
    <w:rsid w:val="00016FF8"/>
    <w:rsid w:val="00021422"/>
    <w:rsid w:val="000329DA"/>
    <w:rsid w:val="00035C80"/>
    <w:rsid w:val="000439B4"/>
    <w:rsid w:val="0005249B"/>
    <w:rsid w:val="000559AE"/>
    <w:rsid w:val="00057C60"/>
    <w:rsid w:val="0007304C"/>
    <w:rsid w:val="000C2465"/>
    <w:rsid w:val="000D4A37"/>
    <w:rsid w:val="000F2510"/>
    <w:rsid w:val="001057D4"/>
    <w:rsid w:val="001667AB"/>
    <w:rsid w:val="001944BD"/>
    <w:rsid w:val="001A3037"/>
    <w:rsid w:val="001B0DC7"/>
    <w:rsid w:val="001E3614"/>
    <w:rsid w:val="00237E6E"/>
    <w:rsid w:val="00245534"/>
    <w:rsid w:val="002626D8"/>
    <w:rsid w:val="00273A20"/>
    <w:rsid w:val="00273F56"/>
    <w:rsid w:val="002746CB"/>
    <w:rsid w:val="00274C94"/>
    <w:rsid w:val="002862A9"/>
    <w:rsid w:val="00290321"/>
    <w:rsid w:val="002911C8"/>
    <w:rsid w:val="00291755"/>
    <w:rsid w:val="002F2F3D"/>
    <w:rsid w:val="00305A0F"/>
    <w:rsid w:val="00317AF0"/>
    <w:rsid w:val="00330F51"/>
    <w:rsid w:val="0033330E"/>
    <w:rsid w:val="00337A8C"/>
    <w:rsid w:val="00351962"/>
    <w:rsid w:val="003545DE"/>
    <w:rsid w:val="003A1BFD"/>
    <w:rsid w:val="003A7F3C"/>
    <w:rsid w:val="003E1FBD"/>
    <w:rsid w:val="003E6F56"/>
    <w:rsid w:val="0040410F"/>
    <w:rsid w:val="004044D2"/>
    <w:rsid w:val="0042238E"/>
    <w:rsid w:val="004511F0"/>
    <w:rsid w:val="00463C67"/>
    <w:rsid w:val="00481140"/>
    <w:rsid w:val="004A160C"/>
    <w:rsid w:val="004E56E7"/>
    <w:rsid w:val="004F06A0"/>
    <w:rsid w:val="004F15E7"/>
    <w:rsid w:val="005373DF"/>
    <w:rsid w:val="00551741"/>
    <w:rsid w:val="005632D9"/>
    <w:rsid w:val="00577EDC"/>
    <w:rsid w:val="0059544B"/>
    <w:rsid w:val="005A222E"/>
    <w:rsid w:val="005B3A54"/>
    <w:rsid w:val="005C3CC7"/>
    <w:rsid w:val="005D420A"/>
    <w:rsid w:val="005D549E"/>
    <w:rsid w:val="005D71B9"/>
    <w:rsid w:val="005E2124"/>
    <w:rsid w:val="005E7BFD"/>
    <w:rsid w:val="00607455"/>
    <w:rsid w:val="0064252E"/>
    <w:rsid w:val="00651280"/>
    <w:rsid w:val="00653371"/>
    <w:rsid w:val="006639BB"/>
    <w:rsid w:val="006846C3"/>
    <w:rsid w:val="0069692F"/>
    <w:rsid w:val="006A569B"/>
    <w:rsid w:val="006D3258"/>
    <w:rsid w:val="006E79FF"/>
    <w:rsid w:val="006F1954"/>
    <w:rsid w:val="006F497F"/>
    <w:rsid w:val="00711963"/>
    <w:rsid w:val="00714B4A"/>
    <w:rsid w:val="00721B56"/>
    <w:rsid w:val="00722CBE"/>
    <w:rsid w:val="007256D5"/>
    <w:rsid w:val="00754D68"/>
    <w:rsid w:val="00754DDF"/>
    <w:rsid w:val="00765A78"/>
    <w:rsid w:val="00781EDE"/>
    <w:rsid w:val="00793562"/>
    <w:rsid w:val="00793729"/>
    <w:rsid w:val="00796BD7"/>
    <w:rsid w:val="007B3FAB"/>
    <w:rsid w:val="007E4D91"/>
    <w:rsid w:val="00821CBD"/>
    <w:rsid w:val="008225B4"/>
    <w:rsid w:val="0082260F"/>
    <w:rsid w:val="00857B0B"/>
    <w:rsid w:val="00872ADB"/>
    <w:rsid w:val="00874EDA"/>
    <w:rsid w:val="0087757D"/>
    <w:rsid w:val="00877624"/>
    <w:rsid w:val="008851E8"/>
    <w:rsid w:val="0088718B"/>
    <w:rsid w:val="008D4BB0"/>
    <w:rsid w:val="008D55B7"/>
    <w:rsid w:val="00912FA9"/>
    <w:rsid w:val="00926A2E"/>
    <w:rsid w:val="009311A8"/>
    <w:rsid w:val="00970DC6"/>
    <w:rsid w:val="009973D1"/>
    <w:rsid w:val="009C184D"/>
    <w:rsid w:val="009C4148"/>
    <w:rsid w:val="009E0DB6"/>
    <w:rsid w:val="009E6F40"/>
    <w:rsid w:val="00A2113A"/>
    <w:rsid w:val="00A30025"/>
    <w:rsid w:val="00A50FCB"/>
    <w:rsid w:val="00A5243D"/>
    <w:rsid w:val="00A57B20"/>
    <w:rsid w:val="00A753CC"/>
    <w:rsid w:val="00A82190"/>
    <w:rsid w:val="00A903E8"/>
    <w:rsid w:val="00AC215C"/>
    <w:rsid w:val="00AC6AC9"/>
    <w:rsid w:val="00AD0575"/>
    <w:rsid w:val="00AE1EF9"/>
    <w:rsid w:val="00AE6729"/>
    <w:rsid w:val="00B06197"/>
    <w:rsid w:val="00B24C60"/>
    <w:rsid w:val="00B54EF6"/>
    <w:rsid w:val="00B573B0"/>
    <w:rsid w:val="00B5757D"/>
    <w:rsid w:val="00BA4EAC"/>
    <w:rsid w:val="00BA783B"/>
    <w:rsid w:val="00BB007A"/>
    <w:rsid w:val="00BE4786"/>
    <w:rsid w:val="00C0051A"/>
    <w:rsid w:val="00C03CAF"/>
    <w:rsid w:val="00C10109"/>
    <w:rsid w:val="00C158A7"/>
    <w:rsid w:val="00C15EA0"/>
    <w:rsid w:val="00C17F16"/>
    <w:rsid w:val="00C207B6"/>
    <w:rsid w:val="00C614F8"/>
    <w:rsid w:val="00C8746A"/>
    <w:rsid w:val="00CA361B"/>
    <w:rsid w:val="00CA6B35"/>
    <w:rsid w:val="00CB4C72"/>
    <w:rsid w:val="00CD7E1F"/>
    <w:rsid w:val="00D04E02"/>
    <w:rsid w:val="00D1331B"/>
    <w:rsid w:val="00D45E3D"/>
    <w:rsid w:val="00D50473"/>
    <w:rsid w:val="00D520E8"/>
    <w:rsid w:val="00D524C9"/>
    <w:rsid w:val="00D56300"/>
    <w:rsid w:val="00D579CA"/>
    <w:rsid w:val="00D748D8"/>
    <w:rsid w:val="00D81B04"/>
    <w:rsid w:val="00D84072"/>
    <w:rsid w:val="00DA3A11"/>
    <w:rsid w:val="00DA3E28"/>
    <w:rsid w:val="00DA3F0C"/>
    <w:rsid w:val="00DD3B62"/>
    <w:rsid w:val="00DD58E8"/>
    <w:rsid w:val="00DE45FD"/>
    <w:rsid w:val="00DF543E"/>
    <w:rsid w:val="00E23160"/>
    <w:rsid w:val="00E266FB"/>
    <w:rsid w:val="00E277D2"/>
    <w:rsid w:val="00E67647"/>
    <w:rsid w:val="00E82C14"/>
    <w:rsid w:val="00E96031"/>
    <w:rsid w:val="00EB60AE"/>
    <w:rsid w:val="00EC0479"/>
    <w:rsid w:val="00EC531A"/>
    <w:rsid w:val="00ED27B5"/>
    <w:rsid w:val="00ED4172"/>
    <w:rsid w:val="00EE0AAD"/>
    <w:rsid w:val="00F05834"/>
    <w:rsid w:val="00F1120D"/>
    <w:rsid w:val="00F12576"/>
    <w:rsid w:val="00F25356"/>
    <w:rsid w:val="00F2782A"/>
    <w:rsid w:val="00F37A9A"/>
    <w:rsid w:val="00F66EAA"/>
    <w:rsid w:val="00F77EAE"/>
    <w:rsid w:val="00FA4509"/>
    <w:rsid w:val="00FC3F62"/>
    <w:rsid w:val="00FD1006"/>
    <w:rsid w:val="0AE73E80"/>
    <w:rsid w:val="0BCC3543"/>
    <w:rsid w:val="18A87361"/>
    <w:rsid w:val="18E731F7"/>
    <w:rsid w:val="2B2D4E0D"/>
    <w:rsid w:val="331030B6"/>
    <w:rsid w:val="3A8258E6"/>
    <w:rsid w:val="3B635C67"/>
    <w:rsid w:val="46C05768"/>
    <w:rsid w:val="4ACF12DE"/>
    <w:rsid w:val="51573E2B"/>
    <w:rsid w:val="525D3A19"/>
    <w:rsid w:val="59282E96"/>
    <w:rsid w:val="605C7D6E"/>
    <w:rsid w:val="6D1956F4"/>
    <w:rsid w:val="76A963D0"/>
    <w:rsid w:val="778664C7"/>
    <w:rsid w:val="FFF64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styleId="10">
    <w:name w:val="List Paragraph"/>
    <w:basedOn w:val="1"/>
    <w:unhideWhenUsed/>
    <w:uiPriority w:val="99"/>
    <w:pPr>
      <w:ind w:firstLine="420" w:firstLineChars="200"/>
    </w:pPr>
  </w:style>
  <w:style w:type="character" w:customStyle="1" w:styleId="11">
    <w:name w:val="页眉 Char"/>
    <w:basedOn w:val="8"/>
    <w:link w:val="5"/>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character" w:customStyle="1" w:styleId="13">
    <w:name w:val="批注文字 Char"/>
    <w:basedOn w:val="8"/>
    <w:link w:val="2"/>
    <w:semiHidden/>
    <w:qFormat/>
    <w:uiPriority w:val="99"/>
    <w:rPr>
      <w:rFonts w:ascii="Times New Roman" w:hAnsi="Times New Roman" w:eastAsia="宋体" w:cs="Times New Roman"/>
      <w:szCs w:val="24"/>
    </w:rPr>
  </w:style>
  <w:style w:type="character" w:customStyle="1" w:styleId="14">
    <w:name w:val="批注主题 Char"/>
    <w:basedOn w:val="13"/>
    <w:link w:val="6"/>
    <w:semiHidden/>
    <w:qFormat/>
    <w:uiPriority w:val="99"/>
    <w:rPr>
      <w:rFonts w:ascii="Times New Roman" w:hAnsi="Times New Roman" w:eastAsia="宋体" w:cs="Times New Roman"/>
      <w:b/>
      <w:bCs/>
      <w:szCs w:val="24"/>
    </w:rPr>
  </w:style>
  <w:style w:type="character" w:customStyle="1" w:styleId="15">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4287</Words>
  <Characters>24440</Characters>
  <Lines>203</Lines>
  <Paragraphs>57</Paragraphs>
  <TotalTime>271</TotalTime>
  <ScaleCrop>false</ScaleCrop>
  <LinksUpToDate>false</LinksUpToDate>
  <CharactersWithSpaces>28670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2019-08-12T15:26:00Z</dcterms:created>
  <dc:creator>GJ</dc:creator>
  <cp:lastModifiedBy>greatwall</cp:lastModifiedBy>
  <dcterms:modified xsi:type="dcterms:W3CDTF">2025-07-23T17:35:45Z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3A8A6BE3DB91C4B7F1AC80688C4E856D</vt:lpwstr>
  </property>
</Properties>
</file>