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2020年度</w:t>
      </w:r>
    </w:p>
    <w:p>
      <w:pPr>
        <w:pStyle w:val="10"/>
        <w:jc w:val="center"/>
        <w:rPr>
          <w:sz w:val="84"/>
          <w:szCs w:val="84"/>
        </w:rPr>
      </w:pPr>
      <w:r>
        <w:rPr>
          <w:rFonts w:hint="eastAsia"/>
          <w:sz w:val="84"/>
          <w:szCs w:val="84"/>
        </w:rPr>
        <w:t>湖南省文化资源开发</w:t>
      </w:r>
    </w:p>
    <w:p>
      <w:pPr>
        <w:pStyle w:val="10"/>
        <w:jc w:val="center"/>
        <w:rPr>
          <w:sz w:val="84"/>
          <w:szCs w:val="84"/>
        </w:rPr>
      </w:pPr>
      <w:r>
        <w:rPr>
          <w:rFonts w:hint="eastAsia"/>
          <w:sz w:val="84"/>
          <w:szCs w:val="84"/>
        </w:rPr>
        <w:t>服务中心</w:t>
      </w:r>
    </w:p>
    <w:p>
      <w:pPr>
        <w:pStyle w:val="10"/>
        <w:jc w:val="center"/>
        <w:rPr>
          <w:sz w:val="84"/>
          <w:szCs w:val="84"/>
        </w:rPr>
      </w:pPr>
      <w:r>
        <w:rPr>
          <w:rFonts w:hint="eastAsia"/>
          <w:sz w:val="84"/>
          <w:szCs w:val="84"/>
        </w:rPr>
        <w:t>（湖南省演出公司）</w:t>
      </w:r>
    </w:p>
    <w:p>
      <w:pPr>
        <w:pStyle w:val="10"/>
        <w:jc w:val="center"/>
        <w:rPr>
          <w:sz w:val="84"/>
          <w:szCs w:val="84"/>
        </w:rPr>
      </w:pPr>
      <w:r>
        <w:rPr>
          <w:rFonts w:hint="eastAsia"/>
          <w:sz w:val="84"/>
          <w:szCs w:val="84"/>
        </w:rPr>
        <w:t>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spacing w:line="500" w:lineRule="exact"/>
        <w:jc w:val="both"/>
        <w:rPr>
          <w:b/>
          <w:sz w:val="36"/>
          <w:szCs w:val="28"/>
        </w:rPr>
      </w:pPr>
    </w:p>
    <w:p>
      <w:pPr>
        <w:pStyle w:val="10"/>
        <w:spacing w:line="500" w:lineRule="exact"/>
        <w:jc w:val="both"/>
        <w:rPr>
          <w:b/>
          <w:sz w:val="36"/>
          <w:szCs w:val="28"/>
        </w:rPr>
      </w:pPr>
    </w:p>
    <w:p>
      <w:pPr>
        <w:pStyle w:val="10"/>
        <w:spacing w:line="500" w:lineRule="exact"/>
        <w:jc w:val="center"/>
        <w:rPr>
          <w:b/>
          <w:sz w:val="36"/>
          <w:szCs w:val="28"/>
        </w:rPr>
      </w:pPr>
      <w:r>
        <w:rPr>
          <w:rFonts w:hint="eastAsia"/>
          <w:b/>
          <w:sz w:val="36"/>
          <w:szCs w:val="28"/>
        </w:rPr>
        <w:t>目录</w:t>
      </w:r>
    </w:p>
    <w:p>
      <w:pPr>
        <w:pStyle w:val="10"/>
        <w:spacing w:line="500" w:lineRule="exact"/>
        <w:rPr>
          <w:rFonts w:ascii="仿宋_GB2312" w:hAnsi="仿宋_GB2312" w:cs="仿宋_GB2312"/>
          <w:b/>
          <w:sz w:val="28"/>
          <w:szCs w:val="28"/>
        </w:rPr>
      </w:pPr>
      <w:r>
        <w:rPr>
          <w:rFonts w:hint="eastAsia"/>
          <w:b/>
          <w:sz w:val="28"/>
          <w:szCs w:val="28"/>
        </w:rPr>
        <w:t>第一部分XX单位概况</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20年度部门决算表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20年度部门决算情况说明</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关于机关运行经费支出说明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十一、关于政府采购支出说明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十二、关于国有资产占用情况说明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十三、关</w:t>
      </w:r>
      <w:r>
        <w:rPr>
          <w:rFonts w:hint="eastAsia" w:cs="仿宋_GB2312" w:asciiTheme="minorEastAsia" w:hAnsiTheme="minorEastAsia" w:eastAsiaTheme="minorEastAsia"/>
          <w:sz w:val="28"/>
          <w:szCs w:val="28"/>
        </w:rPr>
        <w:t>于2020年</w:t>
      </w:r>
      <w:r>
        <w:rPr>
          <w:rFonts w:hint="eastAsia" w:ascii="仿宋_GB2312" w:hAnsi="仿宋_GB2312" w:cs="仿宋_GB2312" w:eastAsiaTheme="minorEastAsia"/>
          <w:sz w:val="28"/>
          <w:szCs w:val="28"/>
        </w:rPr>
        <w:t>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r>
        <w:rPr>
          <w:rFonts w:hint="eastAsia"/>
          <w:sz w:val="84"/>
          <w:szCs w:val="84"/>
        </w:rPr>
        <w:t>第一部分</w:t>
      </w:r>
      <w:r>
        <w:rPr>
          <w:sz w:val="84"/>
          <w:szCs w:val="84"/>
        </w:rPr>
        <w:t xml:space="preserve"> </w:t>
      </w:r>
    </w:p>
    <w:p>
      <w:pPr>
        <w:pStyle w:val="10"/>
        <w:jc w:val="center"/>
        <w:rPr>
          <w:sz w:val="84"/>
          <w:szCs w:val="84"/>
        </w:rPr>
      </w:pPr>
    </w:p>
    <w:p>
      <w:pPr>
        <w:pStyle w:val="10"/>
        <w:jc w:val="center"/>
        <w:rPr>
          <w:sz w:val="84"/>
          <w:szCs w:val="84"/>
        </w:rPr>
      </w:pPr>
      <w:r>
        <w:rPr>
          <w:rFonts w:hint="eastAsia"/>
          <w:sz w:val="84"/>
          <w:szCs w:val="84"/>
        </w:rPr>
        <w:t>湖南省文化资源开发服务</w:t>
      </w:r>
    </w:p>
    <w:p>
      <w:pPr>
        <w:pStyle w:val="10"/>
        <w:jc w:val="center"/>
        <w:rPr>
          <w:sz w:val="84"/>
          <w:szCs w:val="84"/>
        </w:rPr>
      </w:pPr>
      <w:r>
        <w:rPr>
          <w:rFonts w:hint="eastAsia"/>
          <w:sz w:val="84"/>
          <w:szCs w:val="84"/>
        </w:rPr>
        <w:t>中心</w:t>
      </w:r>
    </w:p>
    <w:p>
      <w:pPr>
        <w:pStyle w:val="10"/>
        <w:jc w:val="center"/>
        <w:rPr>
          <w:sz w:val="84"/>
          <w:szCs w:val="84"/>
        </w:rPr>
      </w:pP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ind w:left="720" w:firstLine="0" w:firstLineChars="0"/>
        <w:jc w:val="left"/>
        <w:rPr>
          <w:rFonts w:ascii="黑体" w:hAnsi="黑体" w:eastAsia="黑体"/>
          <w:sz w:val="32"/>
          <w:szCs w:val="32"/>
        </w:rPr>
      </w:pPr>
    </w:p>
    <w:p>
      <w:pPr>
        <w:pStyle w:val="11"/>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widowControl/>
        <w:spacing w:line="600" w:lineRule="exact"/>
        <w:rPr>
          <w:rFonts w:hint="eastAsia" w:asciiTheme="minorEastAsia" w:hAnsiTheme="minorEastAsia"/>
          <w:sz w:val="32"/>
          <w:szCs w:val="32"/>
        </w:rPr>
      </w:pPr>
      <w:r>
        <w:rPr>
          <w:rFonts w:hint="eastAsia" w:asciiTheme="minorEastAsia" w:hAnsiTheme="minorEastAsia"/>
          <w:sz w:val="32"/>
          <w:szCs w:val="32"/>
        </w:rPr>
        <w:t>我单位系财政预算非参公管理的事业单位，预算管理方式为差额拨款，主要职能是组织文艺演出，提供演出服务；电影放映；文化资源开发。</w:t>
      </w:r>
    </w:p>
    <w:p>
      <w:pPr>
        <w:widowControl/>
        <w:spacing w:line="600" w:lineRule="exact"/>
        <w:rPr>
          <w:rFonts w:hint="eastAsia" w:asciiTheme="minorEastAsia" w:hAnsiTheme="minorEastAsia"/>
          <w:sz w:val="32"/>
          <w:szCs w:val="32"/>
        </w:rPr>
      </w:pP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rPr>
        <w:t>（一）内设机构设置</w:t>
      </w:r>
    </w:p>
    <w:p>
      <w:pPr>
        <w:widowControl/>
        <w:numPr>
          <w:numId w:val="0"/>
        </w:numPr>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下属有独立核算单位：湖南剧院、红色剧院、湖南省文源宾馆</w:t>
      </w:r>
      <w:r>
        <w:rPr>
          <w:rFonts w:hint="eastAsia" w:asciiTheme="minorEastAsia" w:hAnsiTheme="minorEastAsia"/>
          <w:bCs/>
          <w:kern w:val="0"/>
          <w:sz w:val="32"/>
          <w:szCs w:val="32"/>
          <w:lang w:eastAsia="zh-CN"/>
        </w:rPr>
        <w:t>有限责任公司</w:t>
      </w:r>
      <w:r>
        <w:rPr>
          <w:rFonts w:hint="eastAsia" w:asciiTheme="minorEastAsia" w:hAnsiTheme="minorEastAsia"/>
          <w:bCs/>
          <w:kern w:val="0"/>
          <w:sz w:val="32"/>
          <w:szCs w:val="32"/>
        </w:rPr>
        <w:t>、湖南一通票务中心有限公司、湖南文化旅行社；单独核算单位有：湖南省演出公司影视文化分公司。</w:t>
      </w:r>
    </w:p>
    <w:p>
      <w:pPr>
        <w:widowControl/>
        <w:numPr>
          <w:ilvl w:val="0"/>
          <w:numId w:val="2"/>
        </w:numPr>
        <w:spacing w:line="600" w:lineRule="exact"/>
        <w:rPr>
          <w:rFonts w:asciiTheme="minorEastAsia" w:hAnsiTheme="minorEastAsia"/>
          <w:bCs/>
          <w:kern w:val="0"/>
          <w:sz w:val="32"/>
          <w:szCs w:val="32"/>
        </w:rPr>
      </w:pPr>
      <w:r>
        <w:rPr>
          <w:rFonts w:hint="eastAsia" w:asciiTheme="minorEastAsia" w:hAnsiTheme="minorEastAsia"/>
          <w:bCs/>
          <w:kern w:val="0"/>
          <w:sz w:val="32"/>
          <w:szCs w:val="32"/>
        </w:rPr>
        <w:t>决算单位构成</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湖南省文化资源开发服务中心</w:t>
      </w:r>
      <w:r>
        <w:rPr>
          <w:rFonts w:asciiTheme="minorEastAsia" w:hAnsiTheme="minorEastAsia"/>
          <w:bCs/>
          <w:kern w:val="0"/>
          <w:sz w:val="32"/>
          <w:szCs w:val="32"/>
        </w:rPr>
        <w:t>20</w:t>
      </w:r>
      <w:r>
        <w:rPr>
          <w:rFonts w:hint="eastAsia" w:asciiTheme="minorEastAsia" w:hAnsiTheme="minorEastAsia"/>
          <w:bCs/>
          <w:kern w:val="0"/>
          <w:sz w:val="32"/>
          <w:szCs w:val="32"/>
        </w:rPr>
        <w:t>20年部门决算汇总公开单位构成包括：湖南省文化资源开发服务中心本级以及下级二级单位红色剧院、湖南剧院、湖南一通文化有限公司、湖南文化旅行社有限公司、湖南省文源宾馆有限责任公司</w:t>
      </w:r>
      <w:r>
        <w:rPr>
          <w:rFonts w:hint="eastAsia" w:asciiTheme="minorEastAsia" w:hAnsiTheme="minorEastAsia"/>
          <w:bCs/>
          <w:kern w:val="0"/>
          <w:sz w:val="32"/>
          <w:szCs w:val="32"/>
          <w:lang w:eastAsia="zh-CN"/>
        </w:rPr>
        <w:t>、</w:t>
      </w:r>
      <w:r>
        <w:rPr>
          <w:rFonts w:hint="eastAsia" w:asciiTheme="minorEastAsia" w:hAnsiTheme="minorEastAsia"/>
          <w:bCs/>
          <w:kern w:val="0"/>
          <w:sz w:val="32"/>
          <w:szCs w:val="32"/>
        </w:rPr>
        <w:t>湖南省演出公司影视文化分公司。</w:t>
      </w:r>
    </w:p>
    <w:p>
      <w:pPr>
        <w:jc w:val="left"/>
        <w:rPr>
          <w:rFonts w:ascii="仿宋_GB2312" w:eastAsia="仿宋_GB2312" w:hAnsiTheme="minorEastAsia"/>
          <w:sz w:val="28"/>
          <w:szCs w:val="32"/>
        </w:rPr>
      </w:pPr>
    </w:p>
    <w:p>
      <w:pPr>
        <w:jc w:val="center"/>
        <w:rPr>
          <w:rFonts w:ascii="黑体" w:hAnsi="黑体" w:eastAsia="黑体"/>
          <w:sz w:val="28"/>
          <w:szCs w:val="28"/>
        </w:rPr>
      </w:pPr>
    </w:p>
    <w:p>
      <w:pPr>
        <w:rPr>
          <w:rFonts w:ascii="黑体" w:hAnsi="黑体" w:eastAsia="黑体"/>
          <w:sz w:val="28"/>
          <w:szCs w:val="28"/>
        </w:rPr>
      </w:pPr>
    </w:p>
    <w:p>
      <w:pPr>
        <w:rPr>
          <w:rFonts w:ascii="黑体" w:hAnsi="黑体" w:eastAsia="黑体"/>
          <w:sz w:val="28"/>
          <w:szCs w:val="28"/>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湖南省文化资源开发服务中心</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568.22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759.59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168.24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1622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62.51</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63</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十九、住房保障支出　</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37</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1558.56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1722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98.54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-98.54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-163.44</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1558.56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2"/>
              </w:rPr>
            </w:pPr>
            <w:r>
              <w:rPr>
                <w:rFonts w:hint="eastAsia" w:ascii="宋体" w:hAnsi="宋体" w:eastAsia="宋体" w:cs="宋体"/>
                <w:b/>
                <w:bCs/>
                <w:kern w:val="0"/>
                <w:sz w:val="22"/>
              </w:rPr>
              <w:t>　</w:t>
            </w:r>
            <w:r>
              <w:rPr>
                <w:rFonts w:hint="eastAsia" w:ascii="宋体" w:hAnsi="宋体" w:eastAsia="宋体" w:cs="宋体"/>
                <w:kern w:val="0"/>
                <w:sz w:val="22"/>
              </w:rPr>
              <w:t>1558.56</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6"/>
        <w:tblW w:w="15428" w:type="dxa"/>
        <w:tblInd w:w="0" w:type="dxa"/>
        <w:tblLayout w:type="fixed"/>
        <w:tblCellMar>
          <w:top w:w="0" w:type="dxa"/>
          <w:left w:w="0" w:type="dxa"/>
          <w:bottom w:w="0" w:type="dxa"/>
          <w:right w:w="0" w:type="dxa"/>
        </w:tblCellMar>
      </w:tblPr>
      <w:tblGrid>
        <w:gridCol w:w="65"/>
        <w:gridCol w:w="765"/>
        <w:gridCol w:w="4765"/>
        <w:gridCol w:w="1593"/>
        <w:gridCol w:w="1472"/>
        <w:gridCol w:w="923"/>
        <w:gridCol w:w="1472"/>
        <w:gridCol w:w="1472"/>
        <w:gridCol w:w="923"/>
        <w:gridCol w:w="1978"/>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6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76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476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9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7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2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7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7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2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7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830"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6358"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湖南省文化资源开发服务中心　　</w:t>
            </w:r>
          </w:p>
        </w:tc>
        <w:tc>
          <w:tcPr>
            <w:tcW w:w="147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23"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47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7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2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7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5595"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59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472"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92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47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47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92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197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83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4765"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59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97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83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4765"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9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97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5595"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59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47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92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47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47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92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197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5595"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5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1558.56　</w:t>
            </w: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568.22　</w:t>
            </w:r>
          </w:p>
        </w:tc>
        <w:tc>
          <w:tcPr>
            <w:tcW w:w="9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0　</w:t>
            </w: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759.59　</w:t>
            </w: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168.24　</w:t>
            </w:r>
          </w:p>
        </w:tc>
        <w:tc>
          <w:tcPr>
            <w:tcW w:w="9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0　</w:t>
            </w:r>
          </w:p>
        </w:tc>
        <w:tc>
          <w:tcPr>
            <w:tcW w:w="19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62.51　</w:t>
            </w:r>
          </w:p>
        </w:tc>
      </w:tr>
      <w:tr>
        <w:tblPrEx>
          <w:tblCellMar>
            <w:top w:w="0" w:type="dxa"/>
            <w:left w:w="0" w:type="dxa"/>
            <w:bottom w:w="0" w:type="dxa"/>
            <w:right w:w="0" w:type="dxa"/>
          </w:tblCellMar>
        </w:tblPrEx>
        <w:trPr>
          <w:trHeight w:val="450" w:hRule="atLeast"/>
        </w:trPr>
        <w:tc>
          <w:tcPr>
            <w:tcW w:w="8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cs="宋体"/>
                <w:sz w:val="18"/>
                <w:szCs w:val="18"/>
              </w:rPr>
            </w:pPr>
            <w:r>
              <w:rPr>
                <w:rFonts w:hint="eastAsia"/>
                <w:sz w:val="18"/>
                <w:szCs w:val="18"/>
              </w:rPr>
              <w:t>207</w:t>
            </w:r>
          </w:p>
        </w:tc>
        <w:tc>
          <w:tcPr>
            <w:tcW w:w="47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cs="宋体"/>
                <w:sz w:val="18"/>
                <w:szCs w:val="18"/>
              </w:rPr>
            </w:pPr>
            <w:r>
              <w:rPr>
                <w:rFonts w:hint="eastAsia"/>
                <w:sz w:val="18"/>
                <w:szCs w:val="18"/>
              </w:rPr>
              <w:t>文化和旅游体育与传媒支出</w:t>
            </w:r>
          </w:p>
        </w:tc>
        <w:tc>
          <w:tcPr>
            <w:tcW w:w="15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18"/>
                <w:szCs w:val="18"/>
              </w:rPr>
            </w:pPr>
            <w:r>
              <w:rPr>
                <w:rFonts w:hint="eastAsia"/>
                <w:sz w:val="18"/>
                <w:szCs w:val="18"/>
              </w:rPr>
              <w:t>1458.56　</w:t>
            </w: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18"/>
                <w:szCs w:val="18"/>
              </w:rPr>
            </w:pPr>
            <w:r>
              <w:rPr>
                <w:rFonts w:hint="eastAsia"/>
                <w:sz w:val="18"/>
                <w:szCs w:val="18"/>
              </w:rPr>
              <w:t>468.22　</w:t>
            </w:r>
          </w:p>
        </w:tc>
        <w:tc>
          <w:tcPr>
            <w:tcW w:w="9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18"/>
                <w:szCs w:val="18"/>
              </w:rPr>
            </w:pPr>
            <w:r>
              <w:rPr>
                <w:rFonts w:hint="eastAsia"/>
                <w:sz w:val="18"/>
                <w:szCs w:val="18"/>
              </w:rPr>
              <w:t>　</w:t>
            </w: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18"/>
                <w:szCs w:val="18"/>
              </w:rPr>
            </w:pPr>
            <w:r>
              <w:rPr>
                <w:rFonts w:hint="eastAsia"/>
                <w:sz w:val="18"/>
                <w:szCs w:val="18"/>
              </w:rPr>
              <w:t>759.59　</w:t>
            </w: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18"/>
                <w:szCs w:val="18"/>
              </w:rPr>
            </w:pPr>
            <w:r>
              <w:rPr>
                <w:rFonts w:hint="eastAsia"/>
                <w:sz w:val="18"/>
                <w:szCs w:val="18"/>
              </w:rPr>
              <w:t>168.24　</w:t>
            </w:r>
          </w:p>
        </w:tc>
        <w:tc>
          <w:tcPr>
            <w:tcW w:w="9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cs="宋体"/>
                <w:sz w:val="18"/>
                <w:szCs w:val="18"/>
              </w:rPr>
            </w:pPr>
            <w:r>
              <w:rPr>
                <w:rFonts w:hint="eastAsia"/>
                <w:sz w:val="18"/>
                <w:szCs w:val="18"/>
              </w:rPr>
              <w:t>　</w:t>
            </w:r>
          </w:p>
        </w:tc>
        <w:tc>
          <w:tcPr>
            <w:tcW w:w="19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18"/>
                <w:szCs w:val="18"/>
              </w:rPr>
            </w:pPr>
            <w:r>
              <w:rPr>
                <w:rFonts w:hint="eastAsia"/>
                <w:sz w:val="18"/>
                <w:szCs w:val="18"/>
              </w:rPr>
              <w:t>62.51　</w:t>
            </w:r>
          </w:p>
        </w:tc>
      </w:tr>
      <w:tr>
        <w:tblPrEx>
          <w:tblCellMar>
            <w:top w:w="0" w:type="dxa"/>
            <w:left w:w="0" w:type="dxa"/>
            <w:bottom w:w="0" w:type="dxa"/>
            <w:right w:w="0" w:type="dxa"/>
          </w:tblCellMar>
        </w:tblPrEx>
        <w:trPr>
          <w:trHeight w:val="450" w:hRule="atLeast"/>
        </w:trPr>
        <w:tc>
          <w:tcPr>
            <w:tcW w:w="8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cs="宋体"/>
                <w:sz w:val="18"/>
                <w:szCs w:val="18"/>
              </w:rPr>
            </w:pPr>
            <w:r>
              <w:rPr>
                <w:rFonts w:hint="eastAsia"/>
                <w:sz w:val="18"/>
                <w:szCs w:val="18"/>
              </w:rPr>
              <w:t>20701</w:t>
            </w:r>
          </w:p>
        </w:tc>
        <w:tc>
          <w:tcPr>
            <w:tcW w:w="47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18"/>
                <w:szCs w:val="18"/>
              </w:rPr>
            </w:pPr>
            <w:r>
              <w:rPr>
                <w:rFonts w:hint="eastAsia"/>
                <w:sz w:val="18"/>
                <w:szCs w:val="18"/>
              </w:rPr>
              <w:t>文化和旅游</w:t>
            </w:r>
          </w:p>
        </w:tc>
        <w:tc>
          <w:tcPr>
            <w:tcW w:w="15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18"/>
                <w:szCs w:val="18"/>
              </w:rPr>
            </w:pPr>
            <w:r>
              <w:rPr>
                <w:rFonts w:hint="eastAsia"/>
                <w:sz w:val="18"/>
                <w:szCs w:val="18"/>
              </w:rPr>
              <w:t>1458.56　</w:t>
            </w: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18"/>
                <w:szCs w:val="18"/>
              </w:rPr>
            </w:pPr>
            <w:r>
              <w:rPr>
                <w:rFonts w:hint="eastAsia"/>
                <w:sz w:val="18"/>
                <w:szCs w:val="18"/>
              </w:rPr>
              <w:t>468.22　</w:t>
            </w:r>
          </w:p>
        </w:tc>
        <w:tc>
          <w:tcPr>
            <w:tcW w:w="9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18"/>
                <w:szCs w:val="18"/>
              </w:rPr>
            </w:pPr>
            <w:r>
              <w:rPr>
                <w:rFonts w:hint="eastAsia"/>
                <w:sz w:val="18"/>
                <w:szCs w:val="18"/>
              </w:rPr>
              <w:t>　</w:t>
            </w: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18"/>
                <w:szCs w:val="18"/>
              </w:rPr>
            </w:pPr>
            <w:r>
              <w:rPr>
                <w:rFonts w:hint="eastAsia"/>
                <w:sz w:val="18"/>
                <w:szCs w:val="18"/>
              </w:rPr>
              <w:t>759.59　</w:t>
            </w: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18"/>
                <w:szCs w:val="18"/>
              </w:rPr>
            </w:pPr>
            <w:r>
              <w:rPr>
                <w:rFonts w:hint="eastAsia"/>
                <w:sz w:val="18"/>
                <w:szCs w:val="18"/>
              </w:rPr>
              <w:t>168.24　</w:t>
            </w:r>
          </w:p>
        </w:tc>
        <w:tc>
          <w:tcPr>
            <w:tcW w:w="9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cs="宋体"/>
                <w:sz w:val="18"/>
                <w:szCs w:val="18"/>
              </w:rPr>
            </w:pPr>
            <w:r>
              <w:rPr>
                <w:rFonts w:hint="eastAsia"/>
                <w:sz w:val="18"/>
                <w:szCs w:val="18"/>
              </w:rPr>
              <w:t>　</w:t>
            </w:r>
          </w:p>
        </w:tc>
        <w:tc>
          <w:tcPr>
            <w:tcW w:w="19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18"/>
                <w:szCs w:val="18"/>
              </w:rPr>
            </w:pPr>
            <w:r>
              <w:rPr>
                <w:rFonts w:hint="eastAsia"/>
                <w:sz w:val="18"/>
                <w:szCs w:val="18"/>
              </w:rPr>
              <w:t>62.51　</w:t>
            </w:r>
          </w:p>
        </w:tc>
      </w:tr>
      <w:tr>
        <w:tblPrEx>
          <w:tblCellMar>
            <w:top w:w="0" w:type="dxa"/>
            <w:left w:w="0" w:type="dxa"/>
            <w:bottom w:w="0" w:type="dxa"/>
            <w:right w:w="0" w:type="dxa"/>
          </w:tblCellMar>
        </w:tblPrEx>
        <w:trPr>
          <w:trHeight w:val="450" w:hRule="atLeast"/>
        </w:trPr>
        <w:tc>
          <w:tcPr>
            <w:tcW w:w="8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cs="宋体"/>
                <w:sz w:val="18"/>
                <w:szCs w:val="18"/>
              </w:rPr>
            </w:pPr>
            <w:r>
              <w:rPr>
                <w:rFonts w:hint="eastAsia"/>
                <w:sz w:val="18"/>
                <w:szCs w:val="18"/>
              </w:rPr>
              <w:t>2070106</w:t>
            </w:r>
          </w:p>
        </w:tc>
        <w:tc>
          <w:tcPr>
            <w:tcW w:w="47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18"/>
                <w:szCs w:val="18"/>
              </w:rPr>
            </w:pPr>
            <w:r>
              <w:rPr>
                <w:rFonts w:hint="eastAsia" w:ascii="宋体" w:hAnsi="宋体" w:eastAsia="宋体" w:cs="宋体"/>
                <w:sz w:val="18"/>
                <w:szCs w:val="18"/>
              </w:rPr>
              <w:t>艺术表演场所</w:t>
            </w:r>
          </w:p>
        </w:tc>
        <w:tc>
          <w:tcPr>
            <w:tcW w:w="15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18"/>
                <w:szCs w:val="18"/>
              </w:rPr>
            </w:pPr>
            <w:r>
              <w:rPr>
                <w:rFonts w:hint="eastAsia"/>
                <w:sz w:val="18"/>
                <w:szCs w:val="18"/>
              </w:rPr>
              <w:t>1458.56　</w:t>
            </w: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18"/>
                <w:szCs w:val="18"/>
              </w:rPr>
            </w:pPr>
            <w:r>
              <w:rPr>
                <w:rFonts w:hint="eastAsia"/>
                <w:sz w:val="18"/>
                <w:szCs w:val="18"/>
              </w:rPr>
              <w:t>468.22　</w:t>
            </w:r>
          </w:p>
        </w:tc>
        <w:tc>
          <w:tcPr>
            <w:tcW w:w="9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18"/>
                <w:szCs w:val="18"/>
              </w:rPr>
            </w:pPr>
            <w:r>
              <w:rPr>
                <w:rFonts w:hint="eastAsia"/>
                <w:sz w:val="18"/>
                <w:szCs w:val="18"/>
              </w:rPr>
              <w:t>　</w:t>
            </w: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18"/>
                <w:szCs w:val="18"/>
              </w:rPr>
            </w:pPr>
            <w:r>
              <w:rPr>
                <w:rFonts w:hint="eastAsia"/>
                <w:sz w:val="18"/>
                <w:szCs w:val="18"/>
              </w:rPr>
              <w:t>759.59　</w:t>
            </w: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18"/>
                <w:szCs w:val="18"/>
              </w:rPr>
            </w:pPr>
            <w:r>
              <w:rPr>
                <w:rFonts w:hint="eastAsia"/>
                <w:sz w:val="18"/>
                <w:szCs w:val="18"/>
              </w:rPr>
              <w:t>168.24　</w:t>
            </w:r>
          </w:p>
        </w:tc>
        <w:tc>
          <w:tcPr>
            <w:tcW w:w="9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cs="宋体"/>
                <w:sz w:val="18"/>
                <w:szCs w:val="18"/>
              </w:rPr>
            </w:pPr>
            <w:r>
              <w:rPr>
                <w:rFonts w:hint="eastAsia"/>
                <w:sz w:val="18"/>
                <w:szCs w:val="18"/>
              </w:rPr>
              <w:t>　</w:t>
            </w:r>
          </w:p>
        </w:tc>
        <w:tc>
          <w:tcPr>
            <w:tcW w:w="19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18"/>
                <w:szCs w:val="18"/>
              </w:rPr>
            </w:pPr>
            <w:r>
              <w:rPr>
                <w:rFonts w:hint="eastAsia"/>
                <w:sz w:val="18"/>
                <w:szCs w:val="18"/>
              </w:rPr>
              <w:t>62.51　</w:t>
            </w:r>
          </w:p>
        </w:tc>
      </w:tr>
      <w:tr>
        <w:tblPrEx>
          <w:tblCellMar>
            <w:top w:w="0" w:type="dxa"/>
            <w:left w:w="0" w:type="dxa"/>
            <w:bottom w:w="0" w:type="dxa"/>
            <w:right w:w="0" w:type="dxa"/>
          </w:tblCellMar>
        </w:tblPrEx>
        <w:trPr>
          <w:trHeight w:val="450" w:hRule="atLeast"/>
        </w:trPr>
        <w:tc>
          <w:tcPr>
            <w:tcW w:w="8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18"/>
                <w:szCs w:val="18"/>
              </w:rPr>
            </w:pPr>
            <w:r>
              <w:rPr>
                <w:rFonts w:hint="eastAsia" w:ascii="宋体" w:hAnsi="宋体" w:eastAsia="宋体" w:cs="宋体"/>
                <w:sz w:val="18"/>
                <w:szCs w:val="18"/>
              </w:rPr>
              <w:t>208</w:t>
            </w:r>
          </w:p>
        </w:tc>
        <w:tc>
          <w:tcPr>
            <w:tcW w:w="47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18"/>
                <w:szCs w:val="18"/>
              </w:rPr>
            </w:pPr>
            <w:r>
              <w:rPr>
                <w:rFonts w:hint="eastAsia"/>
                <w:sz w:val="18"/>
                <w:szCs w:val="18"/>
              </w:rPr>
              <w:t>社会保障和就业支出　</w:t>
            </w:r>
          </w:p>
        </w:tc>
        <w:tc>
          <w:tcPr>
            <w:tcW w:w="15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cs="宋体"/>
                <w:sz w:val="18"/>
                <w:szCs w:val="18"/>
              </w:rPr>
            </w:pPr>
            <w:r>
              <w:rPr>
                <w:rFonts w:hint="eastAsia"/>
                <w:sz w:val="18"/>
                <w:szCs w:val="18"/>
              </w:rPr>
              <w:t>63</w:t>
            </w: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18"/>
                <w:szCs w:val="18"/>
              </w:rPr>
            </w:pPr>
            <w:r>
              <w:rPr>
                <w:rFonts w:hint="eastAsia"/>
                <w:sz w:val="18"/>
                <w:szCs w:val="18"/>
              </w:rPr>
              <w:t>63　</w:t>
            </w:r>
          </w:p>
        </w:tc>
        <w:tc>
          <w:tcPr>
            <w:tcW w:w="9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18"/>
                <w:szCs w:val="18"/>
              </w:rPr>
            </w:pPr>
            <w:r>
              <w:rPr>
                <w:rFonts w:hint="eastAsia"/>
                <w:sz w:val="18"/>
                <w:szCs w:val="18"/>
              </w:rPr>
              <w:t>　</w:t>
            </w: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18"/>
                <w:szCs w:val="18"/>
              </w:rPr>
            </w:pPr>
            <w:r>
              <w:rPr>
                <w:rFonts w:hint="eastAsia"/>
                <w:sz w:val="18"/>
                <w:szCs w:val="18"/>
              </w:rPr>
              <w:t>759.59　　</w:t>
            </w: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18"/>
                <w:szCs w:val="18"/>
              </w:rPr>
            </w:pPr>
            <w:r>
              <w:rPr>
                <w:rFonts w:hint="eastAsia"/>
                <w:sz w:val="18"/>
                <w:szCs w:val="18"/>
              </w:rPr>
              <w:t>168.24　</w:t>
            </w:r>
          </w:p>
        </w:tc>
        <w:tc>
          <w:tcPr>
            <w:tcW w:w="9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18"/>
                <w:szCs w:val="18"/>
              </w:rPr>
            </w:pPr>
            <w:r>
              <w:rPr>
                <w:rFonts w:hint="eastAsia"/>
                <w:sz w:val="18"/>
                <w:szCs w:val="18"/>
              </w:rPr>
              <w:t>　</w:t>
            </w:r>
          </w:p>
        </w:tc>
        <w:tc>
          <w:tcPr>
            <w:tcW w:w="19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18"/>
                <w:szCs w:val="18"/>
              </w:rPr>
            </w:pPr>
            <w:r>
              <w:rPr>
                <w:rFonts w:hint="eastAsia"/>
                <w:sz w:val="18"/>
                <w:szCs w:val="18"/>
              </w:rPr>
              <w:t>62.51　</w:t>
            </w:r>
          </w:p>
        </w:tc>
      </w:tr>
      <w:tr>
        <w:tblPrEx>
          <w:tblCellMar>
            <w:top w:w="0" w:type="dxa"/>
            <w:left w:w="0" w:type="dxa"/>
            <w:bottom w:w="0" w:type="dxa"/>
            <w:right w:w="0" w:type="dxa"/>
          </w:tblCellMar>
        </w:tblPrEx>
        <w:trPr>
          <w:trHeight w:val="450" w:hRule="atLeast"/>
        </w:trPr>
        <w:tc>
          <w:tcPr>
            <w:tcW w:w="8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18"/>
                <w:szCs w:val="18"/>
              </w:rPr>
            </w:pPr>
            <w:r>
              <w:rPr>
                <w:rFonts w:hint="eastAsia" w:ascii="宋体" w:hAnsi="宋体" w:eastAsia="宋体" w:cs="宋体"/>
                <w:sz w:val="18"/>
                <w:szCs w:val="18"/>
              </w:rPr>
              <w:t>221</w:t>
            </w:r>
          </w:p>
        </w:tc>
        <w:tc>
          <w:tcPr>
            <w:tcW w:w="47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18"/>
                <w:szCs w:val="18"/>
              </w:rPr>
            </w:pPr>
            <w:r>
              <w:rPr>
                <w:rFonts w:hint="eastAsia"/>
                <w:sz w:val="18"/>
                <w:szCs w:val="18"/>
              </w:rPr>
              <w:t>住房保障支出　</w:t>
            </w:r>
          </w:p>
        </w:tc>
        <w:tc>
          <w:tcPr>
            <w:tcW w:w="15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18"/>
                <w:szCs w:val="18"/>
              </w:rPr>
            </w:pPr>
            <w:r>
              <w:rPr>
                <w:rFonts w:hint="eastAsia"/>
                <w:sz w:val="18"/>
                <w:szCs w:val="18"/>
              </w:rPr>
              <w:t>37　</w:t>
            </w: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18"/>
                <w:szCs w:val="18"/>
              </w:rPr>
            </w:pPr>
            <w:r>
              <w:rPr>
                <w:rFonts w:hint="eastAsia"/>
                <w:sz w:val="18"/>
                <w:szCs w:val="18"/>
              </w:rPr>
              <w:t>37　</w:t>
            </w:r>
          </w:p>
        </w:tc>
        <w:tc>
          <w:tcPr>
            <w:tcW w:w="9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18"/>
                <w:szCs w:val="18"/>
              </w:rPr>
            </w:pPr>
            <w:r>
              <w:rPr>
                <w:rFonts w:hint="eastAsia"/>
                <w:sz w:val="18"/>
                <w:szCs w:val="18"/>
              </w:rPr>
              <w:t>　</w:t>
            </w: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18"/>
                <w:szCs w:val="18"/>
              </w:rPr>
            </w:pPr>
            <w:r>
              <w:rPr>
                <w:rFonts w:hint="eastAsia"/>
                <w:sz w:val="18"/>
                <w:szCs w:val="18"/>
              </w:rPr>
              <w:t>　</w:t>
            </w: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18"/>
                <w:szCs w:val="18"/>
              </w:rPr>
            </w:pPr>
            <w:r>
              <w:rPr>
                <w:rFonts w:hint="eastAsia"/>
                <w:sz w:val="18"/>
                <w:szCs w:val="18"/>
              </w:rPr>
              <w:t>　</w:t>
            </w:r>
          </w:p>
        </w:tc>
        <w:tc>
          <w:tcPr>
            <w:tcW w:w="9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18"/>
                <w:szCs w:val="18"/>
              </w:rPr>
            </w:pPr>
            <w:r>
              <w:rPr>
                <w:rFonts w:hint="eastAsia"/>
                <w:sz w:val="18"/>
                <w:szCs w:val="18"/>
              </w:rPr>
              <w:t>　</w:t>
            </w:r>
          </w:p>
        </w:tc>
        <w:tc>
          <w:tcPr>
            <w:tcW w:w="19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18"/>
                <w:szCs w:val="18"/>
              </w:rPr>
            </w:pPr>
            <w:r>
              <w:rPr>
                <w:rFonts w:hint="eastAsia"/>
                <w:sz w:val="18"/>
                <w:szCs w:val="18"/>
              </w:rPr>
              <w:t>　</w:t>
            </w:r>
          </w:p>
        </w:tc>
      </w:tr>
      <w:tr>
        <w:tblPrEx>
          <w:tblCellMar>
            <w:top w:w="0" w:type="dxa"/>
            <w:left w:w="0" w:type="dxa"/>
            <w:bottom w:w="0" w:type="dxa"/>
            <w:right w:w="0" w:type="dxa"/>
          </w:tblCellMar>
        </w:tblPrEx>
        <w:trPr>
          <w:trHeight w:val="450" w:hRule="atLeast"/>
        </w:trPr>
        <w:tc>
          <w:tcPr>
            <w:tcW w:w="8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18"/>
                <w:szCs w:val="18"/>
              </w:rPr>
            </w:pPr>
            <w:r>
              <w:rPr>
                <w:rFonts w:hint="eastAsia"/>
                <w:sz w:val="18"/>
                <w:szCs w:val="18"/>
              </w:rPr>
              <w:t>　</w:t>
            </w:r>
          </w:p>
        </w:tc>
        <w:tc>
          <w:tcPr>
            <w:tcW w:w="47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18"/>
                <w:szCs w:val="18"/>
              </w:rPr>
            </w:pPr>
            <w:r>
              <w:rPr>
                <w:rFonts w:hint="eastAsia"/>
                <w:sz w:val="18"/>
                <w:szCs w:val="18"/>
              </w:rPr>
              <w:t>　</w:t>
            </w:r>
          </w:p>
        </w:tc>
        <w:tc>
          <w:tcPr>
            <w:tcW w:w="15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18"/>
                <w:szCs w:val="18"/>
              </w:rPr>
            </w:pPr>
            <w:r>
              <w:rPr>
                <w:rFonts w:hint="eastAsia"/>
                <w:sz w:val="18"/>
                <w:szCs w:val="18"/>
              </w:rPr>
              <w:t>　</w:t>
            </w: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18"/>
                <w:szCs w:val="18"/>
              </w:rPr>
            </w:pPr>
            <w:r>
              <w:rPr>
                <w:rFonts w:hint="eastAsia"/>
                <w:sz w:val="18"/>
                <w:szCs w:val="18"/>
              </w:rPr>
              <w:t>　</w:t>
            </w:r>
          </w:p>
        </w:tc>
        <w:tc>
          <w:tcPr>
            <w:tcW w:w="9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18"/>
                <w:szCs w:val="18"/>
              </w:rPr>
            </w:pPr>
            <w:r>
              <w:rPr>
                <w:rFonts w:hint="eastAsia"/>
                <w:sz w:val="18"/>
                <w:szCs w:val="18"/>
              </w:rPr>
              <w:t>　</w:t>
            </w: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18"/>
                <w:szCs w:val="18"/>
              </w:rPr>
            </w:pPr>
            <w:r>
              <w:rPr>
                <w:rFonts w:hint="eastAsia"/>
                <w:sz w:val="18"/>
                <w:szCs w:val="18"/>
              </w:rPr>
              <w:t>　</w:t>
            </w:r>
          </w:p>
        </w:tc>
        <w:tc>
          <w:tcPr>
            <w:tcW w:w="14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18"/>
                <w:szCs w:val="18"/>
              </w:rPr>
            </w:pPr>
            <w:r>
              <w:rPr>
                <w:rFonts w:hint="eastAsia"/>
                <w:sz w:val="18"/>
                <w:szCs w:val="18"/>
              </w:rPr>
              <w:t>　</w:t>
            </w:r>
          </w:p>
        </w:tc>
        <w:tc>
          <w:tcPr>
            <w:tcW w:w="9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18"/>
                <w:szCs w:val="18"/>
              </w:rPr>
            </w:pPr>
            <w:r>
              <w:rPr>
                <w:rFonts w:hint="eastAsia"/>
                <w:sz w:val="18"/>
                <w:szCs w:val="18"/>
              </w:rPr>
              <w:t>　</w:t>
            </w:r>
          </w:p>
        </w:tc>
        <w:tc>
          <w:tcPr>
            <w:tcW w:w="19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18"/>
                <w:szCs w:val="18"/>
              </w:rPr>
            </w:pPr>
            <w:r>
              <w:rPr>
                <w:rFonts w:hint="eastAsia"/>
                <w:sz w:val="18"/>
                <w:szCs w:val="18"/>
              </w:rPr>
              <w:t>　</w:t>
            </w: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6"/>
        <w:tblW w:w="13183" w:type="dxa"/>
        <w:tblInd w:w="93" w:type="dxa"/>
        <w:tblLayout w:type="fixed"/>
        <w:tblCellMar>
          <w:top w:w="0" w:type="dxa"/>
          <w:left w:w="108" w:type="dxa"/>
          <w:bottom w:w="0" w:type="dxa"/>
          <w:right w:w="108" w:type="dxa"/>
        </w:tblCellMar>
      </w:tblPr>
      <w:tblGrid>
        <w:gridCol w:w="1042"/>
        <w:gridCol w:w="240"/>
        <w:gridCol w:w="1231"/>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3183"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531" w:hRule="atLeast"/>
        </w:trPr>
        <w:tc>
          <w:tcPr>
            <w:tcW w:w="1042"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55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p>
            <w:pPr>
              <w:widowControl/>
              <w:jc w:val="right"/>
              <w:rPr>
                <w:rFonts w:ascii="宋体" w:hAnsi="宋体" w:eastAsia="宋体" w:cs="宋体"/>
                <w:kern w:val="0"/>
                <w:sz w:val="24"/>
                <w:szCs w:val="24"/>
              </w:rPr>
            </w:pPr>
            <w:r>
              <w:rPr>
                <w:rFonts w:hint="eastAsia" w:ascii="宋体" w:hAnsi="宋体" w:eastAsia="宋体" w:cs="宋体"/>
                <w:kern w:val="0"/>
                <w:sz w:val="24"/>
                <w:szCs w:val="24"/>
              </w:rPr>
              <w:t>湖南省文化资源开发服务中心　</w:t>
            </w:r>
          </w:p>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2513"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1282"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23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51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64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3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450" w:hRule="atLeast"/>
        </w:trPr>
        <w:tc>
          <w:tcPr>
            <w:tcW w:w="251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合计</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1722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1399.08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89.78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233.13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　</w:t>
            </w:r>
          </w:p>
        </w:tc>
      </w:tr>
      <w:tr>
        <w:tblPrEx>
          <w:tblCellMar>
            <w:top w:w="0" w:type="dxa"/>
            <w:left w:w="108" w:type="dxa"/>
            <w:bottom w:w="0" w:type="dxa"/>
            <w:right w:w="108" w:type="dxa"/>
          </w:tblCellMar>
        </w:tblPrEx>
        <w:trPr>
          <w:trHeight w:val="291"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207</w:t>
            </w:r>
          </w:p>
        </w:tc>
        <w:tc>
          <w:tcPr>
            <w:tcW w:w="123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文化旅游体育与传媒支出　</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1622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1299.08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89.78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233.13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20801</w:t>
            </w:r>
          </w:p>
        </w:tc>
        <w:tc>
          <w:tcPr>
            <w:tcW w:w="123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文化旅游</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1622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1299.08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89.78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233.13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2070106</w:t>
            </w:r>
          </w:p>
        </w:tc>
        <w:tc>
          <w:tcPr>
            <w:tcW w:w="123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艺术表演场所　</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1622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1299.08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89.78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233.13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sz w:val="18"/>
                <w:szCs w:val="18"/>
              </w:rPr>
            </w:pPr>
            <w:r>
              <w:rPr>
                <w:rFonts w:hint="eastAsia" w:ascii="宋体" w:hAnsi="宋体" w:eastAsia="宋体" w:cs="宋体"/>
                <w:sz w:val="18"/>
                <w:szCs w:val="18"/>
              </w:rPr>
              <w:t>208</w:t>
            </w:r>
          </w:p>
        </w:tc>
        <w:tc>
          <w:tcPr>
            <w:tcW w:w="1231"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sz w:val="18"/>
                <w:szCs w:val="18"/>
              </w:rPr>
            </w:pPr>
            <w:r>
              <w:rPr>
                <w:rFonts w:hint="eastAsia"/>
                <w:sz w:val="18"/>
                <w:szCs w:val="18"/>
              </w:rPr>
              <w:t>社会保障和就业支出　</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63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63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sz w:val="18"/>
                <w:szCs w:val="18"/>
              </w:rPr>
            </w:pPr>
            <w:r>
              <w:rPr>
                <w:rFonts w:hint="eastAsia" w:ascii="宋体" w:hAnsi="宋体" w:eastAsia="宋体" w:cs="宋体"/>
                <w:sz w:val="18"/>
                <w:szCs w:val="18"/>
              </w:rPr>
              <w:t>221</w:t>
            </w:r>
          </w:p>
        </w:tc>
        <w:tc>
          <w:tcPr>
            <w:tcW w:w="1231"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sz w:val="18"/>
                <w:szCs w:val="18"/>
              </w:rPr>
            </w:pPr>
            <w:r>
              <w:rPr>
                <w:rFonts w:hint="eastAsia"/>
                <w:sz w:val="18"/>
                <w:szCs w:val="18"/>
              </w:rPr>
              <w:t>住房保障支出　</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37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37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3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630" w:hRule="atLeast"/>
        </w:trPr>
        <w:tc>
          <w:tcPr>
            <w:tcW w:w="13183"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rPr>
          <w:rFonts w:ascii="Times New Roman" w:hAnsi="Times New Roman" w:eastAsia="方正小标宋_GBK" w:cs="Times New Roman"/>
          <w:color w:val="000000"/>
          <w:kern w:val="0"/>
          <w:sz w:val="36"/>
          <w:szCs w:val="21"/>
        </w:rPr>
      </w:pPr>
    </w:p>
    <w:tbl>
      <w:tblPr>
        <w:tblStyle w:val="6"/>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部门：湖南省文化资源开发服务中心</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568.22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468.22</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468.22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63</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63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568.22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37</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37　</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568.22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568.22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568.22　</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568.22　</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568.22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湖南省文化资源开发服务中心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6"/>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568.22</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568.22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207</w:t>
            </w: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文化旅游体育与传媒支出</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468.22</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468.22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20701</w:t>
            </w: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文化和旅游</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468.22</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468.22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2070106</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艺术表演场所</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468.22</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468.22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208</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社会保障和就业支出</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63</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63</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221</w:t>
            </w: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住房保障支出</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37</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37</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6"/>
        <w:tblW w:w="0" w:type="auto"/>
        <w:tblInd w:w="0" w:type="dxa"/>
        <w:tblLayout w:type="autofit"/>
        <w:tblCellMar>
          <w:top w:w="0" w:type="dxa"/>
          <w:left w:w="108" w:type="dxa"/>
          <w:bottom w:w="0" w:type="dxa"/>
          <w:right w:w="108" w:type="dxa"/>
        </w:tblCellMar>
      </w:tblPr>
      <w:tblGrid>
        <w:gridCol w:w="1338"/>
        <w:gridCol w:w="3366"/>
        <w:gridCol w:w="1056"/>
        <w:gridCol w:w="1107"/>
        <w:gridCol w:w="2316"/>
        <w:gridCol w:w="559"/>
        <w:gridCol w:w="1107"/>
        <w:gridCol w:w="4206"/>
        <w:gridCol w:w="559"/>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湖南省文化资源开发服务中心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524.9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223.31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18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167.59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34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29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16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37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43.32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10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33.32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568.22</w:t>
            </w:r>
          </w:p>
        </w:tc>
        <w:tc>
          <w:tcPr>
            <w:tcW w:w="0" w:type="auto"/>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ind w:left="14070" w:hanging="14070" w:hangingChars="67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rPr>
        <w:t>湖南省文化资源开发服务中心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宋体" w:hAnsi="宋体" w:eastAsia="宋体" w:cs="宋体"/>
          <w:color w:val="000000"/>
          <w:kern w:val="0"/>
          <w:sz w:val="20"/>
          <w:szCs w:val="20"/>
        </w:rPr>
        <w:t>湖南省文化资源开发服务中心</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,请说明：XX单位没有政府性基金收入，也没有使用政府性基金安排的支出，故本表无数据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6"/>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部门：湖南省文化资源开发服务中心</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pPr>
        <w:pStyle w:val="10"/>
        <w:rPr>
          <w:sz w:val="72"/>
          <w:szCs w:val="72"/>
        </w:rPr>
        <w:sectPr>
          <w:pgSz w:w="16838" w:h="11906" w:orient="landscape"/>
          <w:pgMar w:top="720" w:right="720" w:bottom="720" w:left="720" w:header="851" w:footer="992" w:gutter="0"/>
          <w:cols w:space="425" w:num="1"/>
          <w:docGrid w:type="lines" w:linePitch="312" w:charSpace="0"/>
        </w:sect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20年度部门决算情况说明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asciiTheme="minorEastAsia" w:hAnsiTheme="minorEastAsia" w:eastAsiaTheme="minorEastAsia"/>
          <w:sz w:val="32"/>
          <w:szCs w:val="32"/>
        </w:rPr>
      </w:pPr>
    </w:p>
    <w:p>
      <w:pPr>
        <w:pStyle w:val="10"/>
        <w:rPr>
          <w:rFonts w:hAnsi="黑体"/>
          <w:b/>
          <w:sz w:val="32"/>
          <w:szCs w:val="32"/>
        </w:rPr>
      </w:pPr>
      <w:r>
        <w:rPr>
          <w:rFonts w:hint="eastAsia" w:hAnsi="黑体"/>
          <w:b/>
          <w:sz w:val="32"/>
          <w:szCs w:val="32"/>
        </w:rPr>
        <w:t>一、收入支出决算总体情况说明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收入总计1558.56万元，与上年相比，减少535.11万元，减少25.56%。2020年度支出总计1722万元，与上年相比，减少470.22万元，减少21.45%。主要是因为2020年受疫情因素影响，演出项目收入、直播项目收入及房租收入减少。</w:t>
      </w:r>
    </w:p>
    <w:p>
      <w:pPr>
        <w:pStyle w:val="10"/>
        <w:rPr>
          <w:rFonts w:hAnsi="黑体"/>
          <w:b/>
          <w:sz w:val="32"/>
          <w:szCs w:val="32"/>
        </w:rPr>
      </w:pPr>
      <w:r>
        <w:rPr>
          <w:rFonts w:hint="eastAsia" w:hAnsi="黑体"/>
          <w:b/>
          <w:sz w:val="32"/>
          <w:szCs w:val="32"/>
        </w:rPr>
        <w:t>二、收入决算情况说明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本年收入合计1558.56万元，其中：财政拨款收入568.22万元，占36.46%；事业收入759.59万元，占48.74%；经营收入168.24万元，占10.79%；其他收入62.51万元，占4.1%。</w:t>
      </w:r>
    </w:p>
    <w:p>
      <w:pPr>
        <w:pStyle w:val="10"/>
        <w:rPr>
          <w:rFonts w:hAnsi="黑体"/>
          <w:b/>
          <w:sz w:val="32"/>
          <w:szCs w:val="32"/>
        </w:rPr>
      </w:pPr>
      <w:r>
        <w:rPr>
          <w:rFonts w:hint="eastAsia" w:hAnsi="黑体"/>
          <w:b/>
          <w:sz w:val="32"/>
          <w:szCs w:val="32"/>
        </w:rPr>
        <w:t>三、支出决算情况说明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本年支出合计1722万元，其中：基本支出1399.08万元，占81.25%；项目支出89.78万元，占5.21%；经营支出233.14万元，占13.54%。</w:t>
      </w:r>
    </w:p>
    <w:p>
      <w:pPr>
        <w:pStyle w:val="10"/>
        <w:rPr>
          <w:rFonts w:hAnsi="黑体"/>
          <w:b/>
          <w:sz w:val="32"/>
          <w:szCs w:val="32"/>
        </w:rPr>
      </w:pPr>
      <w:r>
        <w:rPr>
          <w:rFonts w:hint="eastAsia" w:hAnsi="黑体"/>
          <w:b/>
          <w:sz w:val="32"/>
          <w:szCs w:val="32"/>
        </w:rPr>
        <w:t>四、财政拨款收入支出决算总体情况说明</w:t>
      </w:r>
    </w:p>
    <w:p>
      <w:pPr>
        <w:pStyle w:val="1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2020年度财政拨款收、支总计568.22万元，与上年相比，减少59.37万元,减少9.46%。</w:t>
      </w:r>
    </w:p>
    <w:p>
      <w:pPr>
        <w:pStyle w:val="10"/>
        <w:rPr>
          <w:rFonts w:hAnsi="黑体"/>
          <w:b/>
          <w:sz w:val="32"/>
          <w:szCs w:val="32"/>
        </w:rPr>
      </w:pPr>
      <w:r>
        <w:rPr>
          <w:rFonts w:hint="eastAsia" w:hAnsi="黑体"/>
          <w:b/>
          <w:sz w:val="32"/>
          <w:szCs w:val="32"/>
        </w:rPr>
        <w:t>五、一般公共预算财政拨款基本支出决算情况说明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2020年度财政拨款基本支出568.22万元，其中：人员经费568.22万元，主要包括基本工资、津贴补贴、绩效工资、保险医疗、对个人和家庭的补助。</w:t>
      </w:r>
    </w:p>
    <w:p>
      <w:pPr>
        <w:pStyle w:val="10"/>
        <w:rPr>
          <w:rFonts w:hAnsi="黑体"/>
          <w:b/>
          <w:sz w:val="32"/>
          <w:szCs w:val="32"/>
        </w:rPr>
      </w:pPr>
      <w:r>
        <w:rPr>
          <w:rFonts w:hint="eastAsia" w:hAnsi="黑体"/>
          <w:b/>
          <w:sz w:val="32"/>
          <w:szCs w:val="32"/>
        </w:rPr>
        <w:t>六、一般公共预算财政拨款三公经费支出决算情况说明</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“三公”经费财政拨款支出预算为0万元，决算为0万元。</w:t>
      </w:r>
    </w:p>
    <w:p>
      <w:pPr>
        <w:pStyle w:val="10"/>
        <w:rPr>
          <w:rFonts w:hAnsi="黑体"/>
          <w:b/>
          <w:sz w:val="32"/>
          <w:szCs w:val="32"/>
        </w:rPr>
      </w:pPr>
      <w:r>
        <w:rPr>
          <w:rFonts w:hint="eastAsia" w:hAnsi="黑体"/>
          <w:b/>
          <w:sz w:val="32"/>
          <w:szCs w:val="32"/>
        </w:rPr>
        <w:t>十、一般性支出情况</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2020年本部门开支会议费0.39万元；培训费支出2.84万元（资金安排为事业经营收入资金）（注：三类会议、培训活动，节庆、晚会、论坛、赛事等活动，请分项列明活动计划及经费预算情况）</w:t>
      </w:r>
    </w:p>
    <w:p>
      <w:pPr>
        <w:pStyle w:val="10"/>
        <w:rPr>
          <w:rFonts w:hAnsi="黑体"/>
          <w:b/>
          <w:sz w:val="32"/>
          <w:szCs w:val="32"/>
        </w:rPr>
      </w:pPr>
      <w:r>
        <w:rPr>
          <w:rFonts w:hint="eastAsia" w:hAnsi="黑体"/>
          <w:b/>
          <w:sz w:val="32"/>
          <w:szCs w:val="32"/>
        </w:rPr>
        <w:t>十一、关于政府采购支出说明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本部门2020年度政府采购支出总额0万元，其中，货物类采购预算 0  万元；工程类采购预算  0 万元；服务类采购预算 0  万元。。</w:t>
      </w:r>
    </w:p>
    <w:p>
      <w:pPr>
        <w:pStyle w:val="10"/>
        <w:rPr>
          <w:rFonts w:hAnsi="黑体"/>
          <w:b/>
          <w:sz w:val="32"/>
          <w:szCs w:val="32"/>
        </w:rPr>
      </w:pPr>
      <w:r>
        <w:rPr>
          <w:rFonts w:hint="eastAsia" w:hAnsi="黑体"/>
          <w:b/>
          <w:sz w:val="32"/>
          <w:szCs w:val="32"/>
        </w:rPr>
        <w:t>十二、关于国有资产占用情况说明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截至2020年12月31日，本单位共有车辆2辆用车，主要是业务活动正常需要。其中，机要通信用车 0 辆，应急保障用车 0 辆，执法执勤用车 0 辆，特种专业技术用车 0 辆，其他按照规定配备的公务用车 2 辆；单位价值50万元以上通用设备 0  台，单位价值100万元以上专用设备  0 台。2021年拟新增配置公务用车 1 辆，其中，机要通信用车 0  辆，应急保障用车 0 辆，执法执勤用车 0 辆，特种专业技术用车 0 辆，其他按照规定配备的公务用车</w:t>
      </w:r>
      <w:r>
        <w:rPr>
          <w:rFonts w:hint="eastAsia" w:asciiTheme="minorEastAsia" w:hAnsiTheme="minorEastAsia" w:eastAsiaTheme="minorEastAsia"/>
          <w:sz w:val="32"/>
          <w:szCs w:val="32"/>
          <w:lang w:val="en-US" w:eastAsia="zh-CN"/>
        </w:rPr>
        <w:t xml:space="preserve"> </w:t>
      </w:r>
      <w:bookmarkStart w:id="3" w:name="_GoBack"/>
      <w:bookmarkEnd w:id="3"/>
      <w:r>
        <w:rPr>
          <w:rFonts w:hint="eastAsia" w:asciiTheme="minorEastAsia" w:hAnsiTheme="minorEastAsia" w:eastAsiaTheme="minorEastAsia"/>
          <w:sz w:val="32"/>
          <w:szCs w:val="32"/>
          <w:lang w:val="en-US" w:eastAsia="zh-CN"/>
        </w:rPr>
        <w:t xml:space="preserve">1 </w:t>
      </w:r>
      <w:r>
        <w:rPr>
          <w:rFonts w:hint="eastAsia" w:asciiTheme="minorEastAsia" w:hAnsiTheme="minorEastAsia" w:eastAsiaTheme="minorEastAsia"/>
          <w:sz w:val="32"/>
          <w:szCs w:val="32"/>
        </w:rPr>
        <w:t>辆；新增配备单位价值50万元以上通用设备  0 台，单位价值100万元以上专用设备  0 台</w:t>
      </w:r>
    </w:p>
    <w:p>
      <w:pPr>
        <w:pStyle w:val="10"/>
        <w:rPr>
          <w:rFonts w:hAnsi="黑体"/>
          <w:b/>
          <w:sz w:val="32"/>
          <w:szCs w:val="32"/>
        </w:rPr>
      </w:pPr>
      <w:r>
        <w:rPr>
          <w:rFonts w:hint="eastAsia" w:hAnsi="黑体"/>
          <w:b/>
          <w:sz w:val="32"/>
          <w:szCs w:val="32"/>
        </w:rPr>
        <w:t>十三、关于2020年度预算绩效情况的说明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本单位无附件，单位2020年绩效评价情况纳入省文化和旅游厅部门整体支出绩效评价，已在厅门户网统一公开。</w:t>
      </w: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spacing w:line="600" w:lineRule="exact"/>
        <w:ind w:firstLine="660"/>
        <w:rPr>
          <w:rFonts w:eastAsia="仿宋_GB2312"/>
          <w:sz w:val="32"/>
          <w:szCs w:val="32"/>
        </w:rPr>
      </w:pPr>
      <w:r>
        <w:rPr>
          <w:rFonts w:ascii="黑体" w:eastAsia="黑体" w:cs="黑体"/>
          <w:color w:val="000000"/>
          <w:kern w:val="0"/>
          <w:sz w:val="70"/>
          <w:szCs w:val="70"/>
        </w:rPr>
        <w:br w:type="page"/>
      </w:r>
      <w:r>
        <w:rPr>
          <w:rFonts w:eastAsia="仿宋_GB2312"/>
          <w:sz w:val="32"/>
          <w:szCs w:val="32"/>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widowControl/>
        <w:spacing w:line="600" w:lineRule="exact"/>
        <w:ind w:firstLine="660"/>
        <w:rPr>
          <w:rFonts w:eastAsia="仿宋_GB2312"/>
          <w:sz w:val="32"/>
          <w:szCs w:val="32"/>
        </w:rPr>
      </w:pPr>
      <w:r>
        <w:rPr>
          <w:rFonts w:eastAsia="仿宋_GB2312"/>
          <w:sz w:val="32"/>
          <w:szCs w:val="32"/>
        </w:rPr>
        <w:t>2、“三公”经费：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widowControl/>
        <w:jc w:val="left"/>
        <w:rPr>
          <w:rFonts w:ascii="黑体" w:eastAsia="黑体" w:cs="黑体"/>
          <w:color w:val="000000"/>
          <w:kern w:val="0"/>
          <w:sz w:val="70"/>
          <w:szCs w:val="70"/>
        </w:rPr>
      </w:pPr>
    </w:p>
    <w:p>
      <w:pPr>
        <w:pStyle w:val="10"/>
        <w:jc w:val="center"/>
        <w:rPr>
          <w:sz w:val="72"/>
          <w:szCs w:val="72"/>
        </w:rPr>
      </w:pPr>
    </w:p>
    <w:p>
      <w:pPr>
        <w:pStyle w:val="10"/>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jc w:val="center"/>
        <w:rPr>
          <w:rFonts w:ascii="黑体" w:eastAsia="黑体" w:cs="黑体"/>
          <w:color w:val="000000"/>
          <w:kern w:val="0"/>
          <w:sz w:val="70"/>
          <w:szCs w:val="70"/>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2020年度部门整体支出绩效评价报告</w:t>
      </w:r>
    </w:p>
    <w:p>
      <w:pPr>
        <w:ind w:firstLine="640" w:firstLineChars="200"/>
        <w:jc w:val="left"/>
        <w:rPr>
          <w:rFonts w:cs="黑体" w:asciiTheme="minorEastAsia" w:hAnsiTheme="minorEastAsia"/>
          <w:color w:val="000000"/>
          <w:kern w:val="0"/>
          <w:sz w:val="32"/>
          <w:szCs w:val="32"/>
        </w:rPr>
      </w:pP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本单位无附件，单位2020年绩效评价情况纳入省文化和旅游厅部门整体支出绩效评价，已在厅门户网统一公开。</w:t>
      </w:r>
    </w:p>
    <w:p>
      <w:pPr>
        <w:pStyle w:val="10"/>
        <w:ind w:firstLine="640" w:firstLineChars="200"/>
        <w:rPr>
          <w:rFonts w:asciiTheme="minorEastAsia" w:hAnsiTheme="minorEastAsia" w:eastAsiaTheme="minorEastAsia"/>
          <w:sz w:val="32"/>
          <w:szCs w:val="32"/>
        </w:rPr>
      </w:pP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0000000000000000000"/>
    <w:charset w:val="86"/>
    <w:family w:val="auto"/>
    <w:pitch w:val="default"/>
    <w:sig w:usb0="00000000" w:usb1="00000000" w:usb2="00000000" w:usb3="00000000" w:csb0="0004009F" w:csb1="DFD70000"/>
  </w:font>
  <w:font w:name="方正小标宋_GBK">
    <w:altName w:val="微软雅黑"/>
    <w:panose1 w:val="00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08B186"/>
    <w:multiLevelType w:val="singleLevel"/>
    <w:tmpl w:val="F108B186"/>
    <w:lvl w:ilvl="0" w:tentative="0">
      <w:start w:val="2"/>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2ZDlhNzFhMmVhMWIxM2YzZmU1YzY2Y2Y5ODQ4NTEifQ=="/>
  </w:docVars>
  <w:rsids>
    <w:rsidRoot w:val="004506F9"/>
    <w:rsid w:val="0002229B"/>
    <w:rsid w:val="000273BD"/>
    <w:rsid w:val="000415B7"/>
    <w:rsid w:val="00041E3F"/>
    <w:rsid w:val="00055DAA"/>
    <w:rsid w:val="00061F7B"/>
    <w:rsid w:val="000658A3"/>
    <w:rsid w:val="00074155"/>
    <w:rsid w:val="000A3F69"/>
    <w:rsid w:val="00103957"/>
    <w:rsid w:val="00152C6D"/>
    <w:rsid w:val="00153994"/>
    <w:rsid w:val="00162D39"/>
    <w:rsid w:val="001678BD"/>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7E6"/>
    <w:rsid w:val="003C4FC2"/>
    <w:rsid w:val="00416E61"/>
    <w:rsid w:val="0042790C"/>
    <w:rsid w:val="004305EB"/>
    <w:rsid w:val="004506F9"/>
    <w:rsid w:val="004717A2"/>
    <w:rsid w:val="00473DF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D4D55"/>
    <w:rsid w:val="005E2CFB"/>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44EE"/>
    <w:rsid w:val="00DD06FF"/>
    <w:rsid w:val="00DD5FE9"/>
    <w:rsid w:val="00DE5472"/>
    <w:rsid w:val="00E00C7A"/>
    <w:rsid w:val="00E05BBC"/>
    <w:rsid w:val="00E37D6C"/>
    <w:rsid w:val="00E55B68"/>
    <w:rsid w:val="00E67BE6"/>
    <w:rsid w:val="00E8683C"/>
    <w:rsid w:val="00EA2B72"/>
    <w:rsid w:val="00F74360"/>
    <w:rsid w:val="00FB462F"/>
    <w:rsid w:val="00FE16FA"/>
    <w:rsid w:val="00FE328A"/>
    <w:rsid w:val="00FE6269"/>
    <w:rsid w:val="00FF5CD6"/>
    <w:rsid w:val="058843A8"/>
    <w:rsid w:val="12B2167C"/>
    <w:rsid w:val="12BC1C92"/>
    <w:rsid w:val="19813D10"/>
    <w:rsid w:val="1F8C62CB"/>
    <w:rsid w:val="32E8638A"/>
    <w:rsid w:val="3964091C"/>
    <w:rsid w:val="43DA7EF9"/>
    <w:rsid w:val="55B93E8C"/>
    <w:rsid w:val="5F7769B2"/>
    <w:rsid w:val="6A673B90"/>
    <w:rsid w:val="6F6C1622"/>
    <w:rsid w:val="719B45D4"/>
    <w:rsid w:val="74DD5161"/>
    <w:rsid w:val="777BBC4A"/>
    <w:rsid w:val="7A241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alloon Text"/>
    <w:basedOn w:val="1"/>
    <w:link w:val="12"/>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19</Pages>
  <Words>4694</Words>
  <Characters>5684</Characters>
  <Lines>59</Lines>
  <Paragraphs>16</Paragraphs>
  <TotalTime>4</TotalTime>
  <ScaleCrop>false</ScaleCrop>
  <LinksUpToDate>false</LinksUpToDate>
  <CharactersWithSpaces>7046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2020-07-02T10:32:00Z</dcterms:created>
  <dc:creator>李航 null</dc:creator>
  <cp:lastModifiedBy>AM</cp:lastModifiedBy>
  <cp:lastPrinted>2021-08-05T16:54:00Z</cp:lastPrinted>
  <dcterms:modified xsi:type="dcterms:W3CDTF">2022-09-08T02:42:16Z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2198C1A49AFF48B5A4BA10646100E548</vt:lpwstr>
  </property>
</Properties>
</file>