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2020年度</w:t>
      </w:r>
    </w:p>
    <w:p>
      <w:pPr>
        <w:pStyle w:val="12"/>
        <w:jc w:val="center"/>
        <w:rPr>
          <w:rFonts w:hint="default"/>
          <w:sz w:val="84"/>
          <w:szCs w:val="84"/>
          <w:lang w:val="en"/>
        </w:rPr>
      </w:pPr>
      <w:r>
        <w:rPr>
          <w:rFonts w:hint="default"/>
          <w:sz w:val="84"/>
          <w:szCs w:val="84"/>
          <w:lang w:val="en"/>
        </w:rPr>
        <w:t>湖南省文化和旅游厅</w:t>
      </w:r>
    </w:p>
    <w:p>
      <w:pPr>
        <w:pStyle w:val="12"/>
        <w:jc w:val="center"/>
        <w:rPr>
          <w:sz w:val="84"/>
          <w:szCs w:val="84"/>
        </w:rPr>
      </w:pP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rFonts w:hint="eastAsia"/>
          <w:sz w:val="32"/>
          <w:szCs w:val="32"/>
        </w:rPr>
      </w:pPr>
    </w:p>
    <w:p>
      <w:pPr>
        <w:pStyle w:val="12"/>
        <w:jc w:val="center"/>
        <w:rPr>
          <w:rFonts w:hint="eastAsia"/>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第一部分XX单位概况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永中黑体" w:hAnsi="永中黑体" w:eastAsia="永中黑体" w:cs="永中黑体"/>
          <w:sz w:val="72"/>
          <w:szCs w:val="72"/>
        </w:rPr>
      </w:pPr>
    </w:p>
    <w:p>
      <w:pPr>
        <w:pStyle w:val="12"/>
        <w:jc w:val="center"/>
        <w:rPr>
          <w:rFonts w:hint="eastAsia" w:ascii="永中黑体" w:hAnsi="永中黑体" w:eastAsia="永中黑体" w:cs="永中黑体"/>
          <w:sz w:val="72"/>
          <w:szCs w:val="72"/>
        </w:rPr>
      </w:pPr>
      <w:r>
        <w:rPr>
          <w:rFonts w:hint="eastAsia" w:ascii="永中黑体" w:hAnsi="永中黑体" w:eastAsia="永中黑体" w:cs="永中黑体"/>
          <w:sz w:val="72"/>
          <w:szCs w:val="72"/>
        </w:rPr>
        <w:t xml:space="preserve">第一部分 </w:t>
      </w:r>
    </w:p>
    <w:p>
      <w:pPr>
        <w:pStyle w:val="12"/>
        <w:jc w:val="center"/>
        <w:rPr>
          <w:rFonts w:hint="eastAsia" w:ascii="永中黑体" w:hAnsi="永中黑体" w:eastAsia="永中黑体" w:cs="永中黑体"/>
          <w:sz w:val="72"/>
          <w:szCs w:val="72"/>
        </w:rPr>
      </w:pPr>
    </w:p>
    <w:p>
      <w:pPr>
        <w:pStyle w:val="12"/>
        <w:jc w:val="center"/>
        <w:rPr>
          <w:rFonts w:hint="eastAsia" w:ascii="永中黑体" w:hAnsi="永中黑体" w:eastAsia="永中黑体" w:cs="永中黑体"/>
          <w:sz w:val="72"/>
          <w:szCs w:val="72"/>
          <w:lang w:val="en"/>
        </w:rPr>
      </w:pPr>
      <w:r>
        <w:rPr>
          <w:rFonts w:hint="eastAsia" w:ascii="永中黑体" w:hAnsi="永中黑体" w:eastAsia="永中黑体" w:cs="永中黑体"/>
          <w:sz w:val="72"/>
          <w:szCs w:val="72"/>
          <w:lang w:val="en"/>
        </w:rPr>
        <w:t>湖南省文化和旅游厅</w:t>
      </w:r>
    </w:p>
    <w:p>
      <w:pPr>
        <w:pStyle w:val="12"/>
        <w:jc w:val="center"/>
        <w:rPr>
          <w:rFonts w:hint="eastAsia" w:ascii="永中黑体" w:hAnsi="永中黑体" w:eastAsia="永中黑体" w:cs="永中黑体"/>
          <w:sz w:val="72"/>
          <w:szCs w:val="72"/>
        </w:rPr>
      </w:pPr>
      <w:r>
        <w:rPr>
          <w:rFonts w:hint="eastAsia" w:ascii="永中黑体" w:hAnsi="永中黑体" w:eastAsia="永中黑体" w:cs="永中黑体"/>
          <w:sz w:val="72"/>
          <w:szCs w:val="72"/>
        </w:rPr>
        <w:t>单位概况</w:t>
      </w:r>
    </w:p>
    <w:p>
      <w:pPr>
        <w:jc w:val="center"/>
        <w:rPr>
          <w:sz w:val="72"/>
          <w:szCs w:val="72"/>
        </w:rPr>
      </w:pPr>
    </w:p>
    <w:p>
      <w:pPr>
        <w:pStyle w:val="13"/>
        <w:ind w:left="0" w:leftChars="0" w:firstLine="0" w:firstLineChars="0"/>
        <w:jc w:val="left"/>
        <w:rPr>
          <w:rFonts w:ascii="黑体" w:hAnsi="黑体" w:eastAsia="黑体"/>
          <w:sz w:val="32"/>
          <w:szCs w:val="32"/>
        </w:rPr>
      </w:pPr>
    </w:p>
    <w:p>
      <w:pPr>
        <w:pStyle w:val="13"/>
        <w:ind w:left="0" w:leftChars="0" w:firstLine="0" w:firstLineChars="0"/>
        <w:jc w:val="left"/>
        <w:rPr>
          <w:rFonts w:ascii="黑体" w:hAnsi="黑体" w:eastAsia="黑体"/>
          <w:sz w:val="32"/>
          <w:szCs w:val="32"/>
        </w:rPr>
      </w:pPr>
    </w:p>
    <w:p>
      <w:pPr>
        <w:pStyle w:val="13"/>
        <w:ind w:left="0" w:leftChars="0" w:firstLine="0" w:firstLineChars="0"/>
        <w:jc w:val="left"/>
        <w:rPr>
          <w:rFonts w:ascii="黑体" w:hAnsi="黑体" w:eastAsia="黑体"/>
          <w:sz w:val="32"/>
          <w:szCs w:val="32"/>
        </w:rPr>
      </w:pPr>
    </w:p>
    <w:p>
      <w:pPr>
        <w:pStyle w:val="13"/>
        <w:ind w:left="0" w:leftChars="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27" w:firstLineChars="196"/>
        <w:jc w:val="left"/>
        <w:rPr>
          <w:rFonts w:eastAsia="仿宋_GB2312"/>
          <w:sz w:val="32"/>
          <w:szCs w:val="32"/>
        </w:rPr>
      </w:pPr>
      <w:r>
        <w:rPr>
          <w:rFonts w:hint="default" w:eastAsia="仿宋_GB2312"/>
          <w:sz w:val="32"/>
          <w:szCs w:val="32"/>
          <w:lang w:val="en-US"/>
        </w:rPr>
        <w:t>(</w:t>
      </w:r>
      <w:r>
        <w:rPr>
          <w:rFonts w:hint="eastAsia" w:eastAsia="仿宋_GB2312"/>
          <w:sz w:val="32"/>
          <w:szCs w:val="32"/>
          <w:lang w:val="en-US" w:eastAsia="zh-CN"/>
        </w:rPr>
        <w:t>一</w:t>
      </w:r>
      <w:r>
        <w:rPr>
          <w:rFonts w:hint="default" w:eastAsia="仿宋_GB2312"/>
          <w:sz w:val="32"/>
          <w:szCs w:val="32"/>
          <w:lang w:val="en-US"/>
        </w:rPr>
        <w:t>)</w:t>
      </w:r>
      <w:r>
        <w:rPr>
          <w:rFonts w:eastAsia="仿宋_GB2312"/>
          <w:sz w:val="32"/>
          <w:szCs w:val="32"/>
        </w:rPr>
        <w:t>职能职责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1.研究拟订全省文化和旅游政策措施，起草文化和旅游地方性法规、规章草案。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2.统筹规划全省文化事业、文化产业和旅游业发展，拟订发展规划并组织实施,推进文化和旅游融合发展，推进文化和旅游体制机制改革。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3.管理全省性重大文化和旅游活动，指导全省重点文化和旅游设施建设，组织全省文化和旅游整体形象宣传推广，促进文化和旅游产业对外合作和国际市场推广，制定旅游市场开发战略并组织实施，指导、 推进全域旅游。</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4.指导、管理全省文艺事业，指导艺术创作生产，扶持体现社会主义核心价值观、具有导向性代表性示范性的文艺作品，推动各门类艺术、各艺术品种发展。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5.负责全省公共文化事业发展,推进全省文化和旅游公共服务体系建设，深入实施文化和旅游惠民工程，统筹推进基本公共文化服务标准化、均等化。</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6.指导、推进全省文化和旅游科技创新发展，推进文化和旅游行业信息化、标准化建设。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7.负责全省非物质文化遗产保护，推动非物质文化遗产的保护、传承、普及、弘扬和振兴。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8.统筹规划全省文化和旅游产业, 组织实施文化和旅游资源普查、挖掘、保护和利用工作, 促进文化和旅游产业发展。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9.指导全省文化和旅游市场发展，对文化和旅游市场经营进行行业监管，推进全省文化和旅游行业信用体系建设，依法规范文化和旅游市场。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10.指导全省文化市场综合执法，组织查处全省性、跨区域文化、文物、出版、广播电视、电影、旅游等市场的违法行为，督查督办大案要案，维护市场秩序。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11.指导全省文化和旅游对外及对港澳台交流、合作和宣传、推广工作，组织大型文化和旅游对外及对港澳台交流活动，推动湖湘文化走出去。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12.管理省文物局。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eastAsia="仿宋_GB2312"/>
          <w:sz w:val="32"/>
          <w:szCs w:val="32"/>
          <w:u w:val="none"/>
        </w:rPr>
      </w:pPr>
      <w:r>
        <w:rPr>
          <w:rFonts w:hint="eastAsia" w:ascii="仿宋" w:hAnsi="仿宋" w:eastAsia="仿宋" w:cs="仿宋"/>
          <w:sz w:val="32"/>
          <w:szCs w:val="32"/>
          <w:u w:val="none"/>
          <w:lang w:val="en-US" w:eastAsia="zh-CN"/>
        </w:rPr>
        <w:t>13.完成省委、省政府交办的其他任务。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27" w:firstLineChars="196"/>
        <w:jc w:val="left"/>
        <w:rPr>
          <w:rFonts w:hint="eastAsia" w:ascii="仿宋" w:hAnsi="仿宋" w:eastAsia="仿宋" w:cs="仿宋"/>
          <w:color w:val="000000"/>
          <w:sz w:val="32"/>
          <w:szCs w:val="32"/>
          <w:u w:val="none"/>
        </w:rPr>
      </w:pPr>
      <w:r>
        <w:rPr>
          <w:rFonts w:hint="eastAsia" w:asciiTheme="minorEastAsia" w:hAnsiTheme="minorEastAsia"/>
          <w:bCs/>
          <w:kern w:val="0"/>
          <w:sz w:val="32"/>
          <w:szCs w:val="32"/>
        </w:rPr>
        <w:t>（一）内设机构设置。</w:t>
      </w:r>
      <w:r>
        <w:rPr>
          <w:rFonts w:hint="eastAsia" w:ascii="仿宋" w:hAnsi="仿宋" w:eastAsia="仿宋" w:cs="仿宋"/>
          <w:color w:val="000000"/>
          <w:sz w:val="32"/>
          <w:szCs w:val="32"/>
          <w:u w:val="none"/>
        </w:rPr>
        <w:t>省文化和旅游厅机关内设机构</w:t>
      </w:r>
      <w:r>
        <w:rPr>
          <w:rFonts w:hint="eastAsia" w:ascii="仿宋" w:hAnsi="仿宋" w:eastAsia="仿宋" w:cs="仿宋"/>
          <w:color w:val="000000"/>
          <w:sz w:val="32"/>
          <w:szCs w:val="32"/>
          <w:u w:val="none"/>
          <w:lang w:val="en-US" w:eastAsia="zh-CN"/>
        </w:rPr>
        <w:t>15</w:t>
      </w:r>
      <w:r>
        <w:rPr>
          <w:rFonts w:hint="eastAsia" w:ascii="仿宋" w:hAnsi="仿宋" w:eastAsia="仿宋" w:cs="仿宋"/>
          <w:color w:val="000000"/>
          <w:sz w:val="32"/>
          <w:szCs w:val="32"/>
          <w:u w:val="none"/>
        </w:rPr>
        <w:t>个，主要包括：办公室、政策法规处、</w:t>
      </w:r>
      <w:r>
        <w:rPr>
          <w:rFonts w:hint="eastAsia" w:ascii="仿宋" w:hAnsi="仿宋" w:eastAsia="仿宋" w:cs="仿宋"/>
          <w:color w:val="000000"/>
          <w:sz w:val="32"/>
          <w:szCs w:val="32"/>
          <w:u w:val="none"/>
          <w:lang w:eastAsia="zh-CN"/>
        </w:rPr>
        <w:t>人事处、</w:t>
      </w:r>
      <w:r>
        <w:rPr>
          <w:rFonts w:hint="eastAsia" w:ascii="仿宋" w:hAnsi="仿宋" w:eastAsia="仿宋" w:cs="仿宋"/>
          <w:color w:val="000000"/>
          <w:sz w:val="32"/>
          <w:szCs w:val="32"/>
          <w:u w:val="none"/>
        </w:rPr>
        <w:t>财务处、艺术处、</w:t>
      </w:r>
      <w:r>
        <w:rPr>
          <w:rFonts w:hint="eastAsia" w:ascii="仿宋" w:hAnsi="仿宋" w:eastAsia="仿宋" w:cs="仿宋"/>
          <w:color w:val="000000"/>
          <w:sz w:val="32"/>
          <w:szCs w:val="32"/>
          <w:u w:val="none"/>
          <w:lang w:eastAsia="zh-CN"/>
        </w:rPr>
        <w:t>公共服务处、科技教育处</w:t>
      </w:r>
      <w:r>
        <w:rPr>
          <w:rFonts w:hint="eastAsia" w:ascii="仿宋" w:hAnsi="仿宋" w:eastAsia="仿宋" w:cs="仿宋"/>
          <w:color w:val="000000"/>
          <w:sz w:val="32"/>
          <w:szCs w:val="32"/>
          <w:u w:val="none"/>
        </w:rPr>
        <w:t>、非物质文化遗产处、产业</w:t>
      </w:r>
      <w:r>
        <w:rPr>
          <w:rFonts w:hint="eastAsia" w:ascii="仿宋" w:hAnsi="仿宋" w:eastAsia="仿宋" w:cs="仿宋"/>
          <w:color w:val="000000"/>
          <w:sz w:val="32"/>
          <w:szCs w:val="32"/>
          <w:u w:val="none"/>
          <w:lang w:eastAsia="zh-CN"/>
        </w:rPr>
        <w:t>发展</w:t>
      </w:r>
      <w:r>
        <w:rPr>
          <w:rFonts w:hint="eastAsia" w:ascii="仿宋" w:hAnsi="仿宋" w:eastAsia="仿宋" w:cs="仿宋"/>
          <w:color w:val="000000"/>
          <w:sz w:val="32"/>
          <w:szCs w:val="32"/>
          <w:u w:val="none"/>
        </w:rPr>
        <w:t>处、</w:t>
      </w:r>
      <w:r>
        <w:rPr>
          <w:rFonts w:hint="eastAsia" w:ascii="仿宋" w:hAnsi="仿宋" w:eastAsia="仿宋" w:cs="仿宋"/>
          <w:color w:val="000000"/>
          <w:sz w:val="32"/>
          <w:szCs w:val="32"/>
          <w:u w:val="none"/>
          <w:lang w:eastAsia="zh-CN"/>
        </w:rPr>
        <w:t>资源开发与全域旅游推进处（红色旅游指导处）、市场管理处、文化市场综合执法监督处、推广传播和交流合作处</w:t>
      </w:r>
      <w:r>
        <w:rPr>
          <w:rFonts w:hint="eastAsia" w:ascii="仿宋" w:hAnsi="仿宋" w:eastAsia="仿宋" w:cs="仿宋"/>
          <w:color w:val="000000"/>
          <w:sz w:val="32"/>
          <w:szCs w:val="32"/>
          <w:u w:val="none"/>
          <w:lang w:val="en-US" w:eastAsia="zh-CN"/>
        </w:rPr>
        <w:t>13</w:t>
      </w:r>
      <w:r>
        <w:rPr>
          <w:rFonts w:hint="eastAsia" w:ascii="仿宋" w:hAnsi="仿宋" w:eastAsia="仿宋" w:cs="仿宋"/>
          <w:color w:val="000000"/>
          <w:sz w:val="32"/>
          <w:szCs w:val="32"/>
          <w:u w:val="none"/>
        </w:rPr>
        <w:t>个处室</w:t>
      </w:r>
      <w:r>
        <w:rPr>
          <w:rFonts w:hint="eastAsia" w:ascii="仿宋" w:hAnsi="仿宋" w:eastAsia="仿宋" w:cs="仿宋"/>
          <w:color w:val="000000"/>
          <w:sz w:val="32"/>
          <w:szCs w:val="32"/>
          <w:u w:val="none"/>
          <w:lang w:eastAsia="zh-CN"/>
        </w:rPr>
        <w:t>，机关党委、离退休人员管理服务处</w:t>
      </w:r>
      <w:r>
        <w:rPr>
          <w:rFonts w:hint="eastAsia" w:ascii="仿宋" w:hAnsi="仿宋" w:eastAsia="仿宋" w:cs="仿宋"/>
          <w:color w:val="000000"/>
          <w:sz w:val="32"/>
          <w:szCs w:val="32"/>
          <w:u w:val="none"/>
          <w:lang w:val="en-US" w:eastAsia="zh-CN"/>
        </w:rPr>
        <w:t>2个内设机构</w:t>
      </w:r>
      <w:r>
        <w:rPr>
          <w:rFonts w:hint="eastAsia" w:ascii="仿宋" w:hAnsi="仿宋" w:eastAsia="仿宋" w:cs="仿宋"/>
          <w:color w:val="000000"/>
          <w:sz w:val="32"/>
          <w:szCs w:val="32"/>
          <w:u w:val="none"/>
        </w:rPr>
        <w:t>。</w:t>
      </w:r>
    </w:p>
    <w:p>
      <w:pPr>
        <w:widowControl/>
        <w:spacing w:line="600" w:lineRule="exact"/>
        <w:ind w:firstLine="627" w:firstLineChars="196"/>
        <w:jc w:val="left"/>
        <w:rPr>
          <w:rFonts w:hint="eastAsia" w:asciiTheme="minorEastAsia" w:hAnsiTheme="minorEastAsia"/>
          <w:bCs/>
          <w:kern w:val="0"/>
          <w:sz w:val="32"/>
          <w:szCs w:val="32"/>
        </w:rPr>
      </w:pPr>
      <w:r>
        <w:rPr>
          <w:rFonts w:hint="eastAsia" w:asciiTheme="minorEastAsia" w:hAnsiTheme="minorEastAsia"/>
          <w:bCs/>
          <w:kern w:val="0"/>
          <w:sz w:val="32"/>
          <w:szCs w:val="32"/>
        </w:rPr>
        <w:t>（二）决算单位构成。省文化和旅游厅</w:t>
      </w:r>
      <w:r>
        <w:rPr>
          <w:rFonts w:asciiTheme="minorEastAsia" w:hAnsiTheme="minorEastAsia"/>
          <w:bCs/>
          <w:kern w:val="0"/>
          <w:sz w:val="32"/>
          <w:szCs w:val="32"/>
        </w:rPr>
        <w:t>20</w:t>
      </w:r>
      <w:r>
        <w:rPr>
          <w:rFonts w:hint="default" w:asciiTheme="minorEastAsia" w:hAnsiTheme="minorEastAsia"/>
          <w:bCs/>
          <w:kern w:val="0"/>
          <w:sz w:val="32"/>
          <w:szCs w:val="32"/>
          <w:lang w:val="en"/>
        </w:rPr>
        <w:t>20</w:t>
      </w:r>
      <w:r>
        <w:rPr>
          <w:rFonts w:hint="eastAsia" w:asciiTheme="minorEastAsia" w:hAnsiTheme="minorEastAsia"/>
          <w:bCs/>
          <w:kern w:val="0"/>
          <w:sz w:val="32"/>
          <w:szCs w:val="32"/>
        </w:rPr>
        <w:t>年部门决算汇总公开单位构成包括：</w:t>
      </w:r>
    </w:p>
    <w:p>
      <w:pPr>
        <w:widowControl/>
        <w:spacing w:line="600" w:lineRule="exact"/>
        <w:ind w:firstLine="627" w:firstLineChars="196"/>
        <w:jc w:val="left"/>
        <w:rPr>
          <w:rFonts w:eastAsia="仿宋_GB2312"/>
          <w:sz w:val="32"/>
          <w:szCs w:val="32"/>
          <w:u w:val="none"/>
        </w:rPr>
      </w:pPr>
      <w:r>
        <w:rPr>
          <w:rFonts w:eastAsia="仿宋_GB2312"/>
          <w:sz w:val="32"/>
          <w:szCs w:val="32"/>
          <w:u w:val="none"/>
        </w:rPr>
        <w:t>1、</w:t>
      </w:r>
      <w:r>
        <w:rPr>
          <w:rFonts w:hint="eastAsia" w:eastAsia="仿宋_GB2312"/>
          <w:sz w:val="32"/>
          <w:szCs w:val="32"/>
          <w:u w:val="none"/>
          <w:lang w:eastAsia="zh-CN"/>
        </w:rPr>
        <w:t>湖南省文化和旅游厅</w:t>
      </w:r>
      <w:r>
        <w:rPr>
          <w:rFonts w:eastAsia="仿宋_GB2312"/>
          <w:sz w:val="32"/>
          <w:szCs w:val="32"/>
          <w:u w:val="none"/>
        </w:rPr>
        <w:t>部门本级</w:t>
      </w:r>
    </w:p>
    <w:p>
      <w:pPr>
        <w:widowControl/>
        <w:spacing w:line="600" w:lineRule="exact"/>
        <w:ind w:firstLine="627" w:firstLineChars="196"/>
        <w:jc w:val="left"/>
        <w:rPr>
          <w:rFonts w:hint="eastAsia" w:eastAsia="仿宋"/>
          <w:sz w:val="32"/>
          <w:szCs w:val="32"/>
          <w:u w:val="none"/>
          <w:lang w:eastAsia="zh-CN"/>
        </w:rPr>
      </w:pPr>
      <w:r>
        <w:rPr>
          <w:rFonts w:eastAsia="仿宋_GB2312"/>
          <w:sz w:val="32"/>
          <w:szCs w:val="32"/>
          <w:u w:val="none"/>
        </w:rPr>
        <w:t>2、</w:t>
      </w:r>
      <w:r>
        <w:rPr>
          <w:rFonts w:hint="eastAsia" w:eastAsia="仿宋_GB2312"/>
          <w:sz w:val="32"/>
          <w:szCs w:val="32"/>
          <w:u w:val="none"/>
          <w:lang w:eastAsia="zh-CN"/>
        </w:rPr>
        <w:t>二级预算单位</w:t>
      </w:r>
      <w:r>
        <w:rPr>
          <w:rFonts w:hint="eastAsia" w:eastAsia="仿宋_GB2312"/>
          <w:sz w:val="32"/>
          <w:szCs w:val="32"/>
          <w:u w:val="none"/>
          <w:lang w:val="en-US" w:eastAsia="zh-CN"/>
        </w:rPr>
        <w:t>19个，包括：省文物局、</w:t>
      </w:r>
      <w:r>
        <w:rPr>
          <w:rFonts w:hint="eastAsia" w:ascii="仿宋" w:hAnsi="仿宋" w:eastAsia="仿宋" w:cs="仿宋"/>
          <w:color w:val="000000"/>
          <w:sz w:val="32"/>
          <w:szCs w:val="32"/>
          <w:u w:val="none"/>
        </w:rPr>
        <w:t>湖南图书馆、湖南文化馆（省非遗保护中心）、省少儿图书馆、省艺术研究院、省博物馆、省考古研究所、湖南艺术职院、省文物保护利用中心</w:t>
      </w:r>
      <w:r>
        <w:rPr>
          <w:rFonts w:hint="eastAsia" w:ascii="仿宋" w:hAnsi="仿宋" w:eastAsia="仿宋" w:cs="仿宋"/>
          <w:color w:val="000000"/>
          <w:sz w:val="32"/>
          <w:szCs w:val="32"/>
          <w:u w:val="none"/>
          <w:lang w:eastAsia="zh-CN"/>
        </w:rPr>
        <w:t>、省文化艺术中心、省旅游局信息中心、</w:t>
      </w:r>
      <w:r>
        <w:rPr>
          <w:rFonts w:hint="eastAsia" w:ascii="仿宋" w:hAnsi="仿宋" w:eastAsia="仿宋" w:cs="仿宋"/>
          <w:color w:val="000000"/>
          <w:sz w:val="32"/>
          <w:szCs w:val="32"/>
          <w:u w:val="none"/>
        </w:rPr>
        <w:t>省湘剧院、省花鼓戏保护传承中心、省木偶皮影艺术保护传承中心、省京剧保护传承中心、省文化厅艺术幼儿园、省文化资源开发服务中心、省文化娱乐中心、省文物交流鉴定中心</w:t>
      </w:r>
      <w:r>
        <w:rPr>
          <w:rFonts w:hint="eastAsia" w:ascii="仿宋" w:hAnsi="仿宋" w:eastAsia="仿宋" w:cs="仿宋"/>
          <w:color w:val="000000"/>
          <w:sz w:val="32"/>
          <w:szCs w:val="32"/>
          <w:u w:val="none"/>
          <w:lang w:eastAsia="zh-CN"/>
        </w:rPr>
        <w:t>（其中</w:t>
      </w:r>
      <w:r>
        <w:rPr>
          <w:rFonts w:hint="eastAsia" w:ascii="仿宋" w:hAnsi="仿宋" w:eastAsia="仿宋" w:cs="仿宋"/>
          <w:color w:val="000000"/>
          <w:sz w:val="32"/>
          <w:szCs w:val="32"/>
          <w:u w:val="none"/>
        </w:rPr>
        <w:t>省文化娱乐中心和省文化资源开发服务中心2个转企改制划转省演艺集团的单位因改制配套政策尚未完善，其部门预算编制工作暂归口省文化和旅游厅管理</w:t>
      </w:r>
      <w:r>
        <w:rPr>
          <w:rFonts w:hint="eastAsia" w:ascii="仿宋" w:hAnsi="仿宋" w:eastAsia="仿宋" w:cs="仿宋"/>
          <w:color w:val="000000"/>
          <w:sz w:val="32"/>
          <w:szCs w:val="32"/>
          <w:u w:val="none"/>
          <w:lang w:eastAsia="zh-CN"/>
        </w:rPr>
        <w:t>）。</w:t>
      </w:r>
    </w:p>
    <w:p>
      <w:pPr>
        <w:widowControl/>
        <w:spacing w:line="600" w:lineRule="exact"/>
        <w:rPr>
          <w:rFonts w:asciiTheme="minorEastAsia" w:hAnsiTheme="minorEastAsia"/>
          <w:bCs/>
          <w:kern w:val="0"/>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rFonts w:hint="eastAsia" w:ascii="永中黑体" w:hAnsi="永中黑体" w:eastAsia="永中黑体" w:cs="永中黑体"/>
          <w:sz w:val="72"/>
          <w:szCs w:val="72"/>
        </w:rPr>
      </w:pPr>
      <w:r>
        <w:rPr>
          <w:rFonts w:hint="eastAsia" w:ascii="永中黑体" w:hAnsi="永中黑体" w:eastAsia="永中黑体" w:cs="永中黑体"/>
          <w:sz w:val="72"/>
          <w:szCs w:val="72"/>
        </w:rPr>
        <w:t>第二部分</w:t>
      </w:r>
    </w:p>
    <w:p>
      <w:pPr>
        <w:jc w:val="center"/>
        <w:rPr>
          <w:rFonts w:hint="eastAsia" w:ascii="永中黑体" w:hAnsi="永中黑体" w:eastAsia="永中黑体" w:cs="永中黑体"/>
          <w:sz w:val="72"/>
          <w:szCs w:val="72"/>
        </w:rPr>
      </w:pPr>
    </w:p>
    <w:p>
      <w:pPr>
        <w:jc w:val="center"/>
        <w:rPr>
          <w:rFonts w:hint="eastAsia" w:ascii="永中黑体" w:hAnsi="永中黑体" w:eastAsia="永中黑体" w:cs="永中黑体"/>
          <w:sz w:val="72"/>
          <w:szCs w:val="72"/>
        </w:rPr>
      </w:pPr>
      <w:r>
        <w:rPr>
          <w:rFonts w:hint="eastAsia" w:ascii="永中黑体" w:hAnsi="永中黑体" w:eastAsia="永中黑体" w:cs="永中黑体"/>
          <w:sz w:val="72"/>
          <w:szCs w:val="72"/>
        </w:rPr>
        <w:t>部门决算表</w:t>
      </w:r>
    </w:p>
    <w:p>
      <w:pPr>
        <w:jc w:val="center"/>
        <w:rPr>
          <w:rFonts w:hint="eastAsia" w:ascii="永中黑体" w:hAnsi="永中黑体" w:eastAsia="永中黑体" w:cs="永中黑体"/>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9"/>
        <w:gridCol w:w="797"/>
        <w:gridCol w:w="1599"/>
        <w:gridCol w:w="4160"/>
        <w:gridCol w:w="797"/>
        <w:gridCol w:w="2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044" w:type="dxa"/>
            <w:gridSpan w:val="6"/>
            <w:tcBorders>
              <w:top w:val="nil"/>
              <w:left w:val="nil"/>
              <w:bottom w:val="nil"/>
              <w:right w:val="single" w:color="80808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部门：湖南省文化和旅游厅</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80,373.56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12,259.58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13,652.78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2,912.77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73,242.53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3,723.93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99,313.34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94,581.71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18,051.23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117,572.77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117,572.77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注：本表反映部门本年度的总收支和年末结转结余情况。本套报表金额单位转换时可能存在尾数误差。</w:t>
            </w:r>
          </w:p>
        </w:tc>
      </w:tr>
    </w:tbl>
    <w:p>
      <w:pPr>
        <w:jc w:val="center"/>
        <w:rPr>
          <w:rFonts w:ascii="黑体" w:hAnsi="黑体" w:eastAsia="黑体"/>
          <w:sz w:val="28"/>
          <w:szCs w:val="28"/>
        </w:rPr>
      </w:pPr>
    </w:p>
    <w:p>
      <w:pPr>
        <w:jc w:val="center"/>
        <w:rPr>
          <w:rFonts w:ascii="黑体" w:hAnsi="黑体" w:eastAsia="黑体"/>
          <w:sz w:val="28"/>
          <w:szCs w:val="28"/>
        </w:rPr>
      </w:pPr>
    </w:p>
    <w:tbl>
      <w:tblPr>
        <w:tblStyle w:val="7"/>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222"/>
        <w:gridCol w:w="222"/>
        <w:gridCol w:w="3616"/>
        <w:gridCol w:w="1207"/>
        <w:gridCol w:w="1077"/>
        <w:gridCol w:w="716"/>
        <w:gridCol w:w="1077"/>
        <w:gridCol w:w="974"/>
        <w:gridCol w:w="614"/>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337" w:type="dxa"/>
            <w:gridSpan w:val="11"/>
            <w:tcBorders>
              <w:top w:val="nil"/>
              <w:left w:val="nil"/>
              <w:bottom w:val="nil"/>
              <w:right w:val="single" w:color="80808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部门：湖南省文化和旅游厅</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5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5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5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5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5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5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5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99,313.34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80,373.56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12,259.58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2,912.77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3,723.93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1,950.00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发展与改革事务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1,946.00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1,946.00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其他发展与改革事务支出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1,946.00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市场监督管理事务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2013810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质量基础</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14,105.41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7,901.99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5,027.52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1,175.89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学前教育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13,352.31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7,148.89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5,027.52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1,175.89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中等职业教育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高等职业教育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13,183.95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6,980.53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5,027.52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其他进修及培训</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基础研究</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自然科学基金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社会科学</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其他社会科学支出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科技重大项目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重点研发计划</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77,117.67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65,474.62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6,315.29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2,782.12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41,132.05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37,341.76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2,315.24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3,903.10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图书馆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6,749.49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艺术表演场所</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1,458.56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759.59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艺术表演团体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5,279.48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4,544.19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群众文化</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2,185.68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文化和旅游交流与合作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996.00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文化创作与保护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1,540.74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1,428.41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文化和旅游市场管理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旅游宣传</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5,280.80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5,280.80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文化和旅游管理事务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12,560.95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11,494.34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29,712.63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21,859.88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2,432.58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872.28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872.28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3,350.42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2,446.64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博物馆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16,852.69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14,146.98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1,553.41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8,637.24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5,936.84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2,432.58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6,272.99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6,272.99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3,296.41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2,780.39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376.76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3,278.21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2,763.55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375.40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2,622.98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2,124.83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就业补助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就业创业服务补贴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155.52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155.52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能源节约利用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能源节约利用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2,589.79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2,031.71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2,589.79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2,031.71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2,324.51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1,798.53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both"/>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pPr w:leftFromText="180" w:rightFromText="180" w:vertAnchor="text" w:horzAnchor="page" w:tblpX="818" w:tblpY="202"/>
        <w:tblOverlap w:val="never"/>
        <w:tblW w:w="154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222"/>
        <w:gridCol w:w="222"/>
        <w:gridCol w:w="3616"/>
        <w:gridCol w:w="1467"/>
        <w:gridCol w:w="1438"/>
        <w:gridCol w:w="1438"/>
        <w:gridCol w:w="882"/>
        <w:gridCol w:w="1326"/>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402" w:type="dxa"/>
            <w:gridSpan w:val="10"/>
            <w:tcBorders>
              <w:top w:val="nil"/>
              <w:left w:val="nil"/>
              <w:bottom w:val="nil"/>
              <w:right w:val="single" w:color="80808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56"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222"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222"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3616"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467"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438"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438"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882"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326"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935" w:type="dxa"/>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56"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部门：湖南省文化和旅游厅</w:t>
            </w:r>
          </w:p>
        </w:tc>
        <w:tc>
          <w:tcPr>
            <w:tcW w:w="222"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222"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3616"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467" w:type="dxa"/>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1438"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438"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882"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326"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935" w:type="dxa"/>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1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43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43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32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9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61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3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3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2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1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3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3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2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1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3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3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2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1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8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16"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94,581.71</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40,909.58</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50,526.38</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3,145.75</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1,655.85</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1,655.85</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20104</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发展与改革事务</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1,651.25</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1,651.25</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2010499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其他发展与改革事务支出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1,651.25</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1,651.25</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20129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群众团体事务</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0.60</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0.60</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0.60</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0.60</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20138</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市场监督管理事务</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2013810</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质量基础</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13,652.78</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8,945.66</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4,707.12</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普通教育</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168.00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168.00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2050201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学前教育</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20503</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职业教育</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13,111.79</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8,936.66</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4,175.13</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2050302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中等职业教育</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170.16</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170.16</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2050305</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高等职业教育</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12,941.63</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8,936.66</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4,004.97</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295.64</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286.64</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293.64</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286.64</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2050899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其他进修及培训</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20599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其他教育支出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77.35</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77.35</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2059999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其他教育支出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77.35</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77.35</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20.72</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18.92</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基础研究</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3.68</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3.68</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2060203</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自然科学基金</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20606</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社会科学</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17.03</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15.23</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2060699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其他社会科学支出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17.03</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15.23</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文化旅游体育与传媒支出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73,242.53</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26,096.74</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44,130.69</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3,015.10</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20701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文化和旅游</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41,126.55</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19,947.18</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20,764.92</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414.44</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3,804.35</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3,804.35</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148.87</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148.87</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2070104</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图书馆</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6,817.05</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4,420.45</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2,396.60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2070106</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艺术表演场所</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1,622.00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1,299.08</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89.78</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233.13</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2070107</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艺术表演团体</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5,479.78</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5,360.10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119.69</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2070108</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文化活动</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群众文化</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2,753.01</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2,045.49</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707.52</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2070110</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文化和旅游交流与合作</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8.23</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8.23</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文化创作与保护</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1,330.97</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694.79</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631.19</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文化和旅游市场管理</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141.40</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141.40</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2070113</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旅游宣传</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5,257.45</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5,257.45</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2070114</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文化和旅游管理事务</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215.64</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215.64</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其他文化和旅游支出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13,544.78</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2,322.94</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11,045.54</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176.31</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文物</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25,490.01</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6,149.55</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16,739.81</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2,600.65</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770.09</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770.09</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2070204</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文物保护</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5,585.30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1,451.13</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4,134.17</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2070205</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博物馆</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14,517.64</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3,452.71</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11,064.93</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2070299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其他文物支出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4,616.99</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475.62</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1,540.71</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2,600.65</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20799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其他文化旅游体育与传媒支出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6,625.96</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6,625.96</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2079999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其他文化旅游体育与传媒支出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6,625.96</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6,625.96</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3,267.81</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3,126.36</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130.65</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3,249.61</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3,118.96</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130.65</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352.17</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352.17</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2,592.22</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2,477.57</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114.65</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305.22</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289.22</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20807</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就业补助</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10.80</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就业创业服务补贴</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7.40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7.40</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7.40</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153.43</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153.43</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153.43</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153.43</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77.91</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77.91</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75.32</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75.32</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2,585.60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2,585.60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2,585.60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2,585.60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2,320.31</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2,320.31</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265.29</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265.29</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8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灾害防治及应急管理支出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22401</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应急管理事务</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2240199</w:t>
            </w:r>
          </w:p>
        </w:tc>
        <w:tc>
          <w:tcPr>
            <w:tcW w:w="3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其他应急管理支出</w:t>
            </w:r>
          </w:p>
        </w:tc>
        <w:tc>
          <w:tcPr>
            <w:tcW w:w="1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43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88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02"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7"/>
        <w:tblW w:w="15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569"/>
        <w:gridCol w:w="1677"/>
        <w:gridCol w:w="3216"/>
        <w:gridCol w:w="1151"/>
        <w:gridCol w:w="1016"/>
        <w:gridCol w:w="1677"/>
        <w:gridCol w:w="1444"/>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402" w:type="dxa"/>
            <w:gridSpan w:val="9"/>
            <w:tcBorders>
              <w:top w:val="nil"/>
              <w:left w:val="nil"/>
              <w:bottom w:val="nil"/>
              <w:right w:val="single" w:color="80808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部门：湖南省文化和旅游厅</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8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7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75" w:type="dxa"/>
            <w:vMerge w:val="restar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7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67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79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85" w:type="dxa"/>
            <w:vMerge w:val="continue"/>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75" w:type="dxa"/>
            <w:vMerge w:val="continue"/>
            <w:tcBorders>
              <w:top w:val="nil"/>
              <w:left w:val="nil"/>
              <w:bottom w:val="single" w:color="000000" w:sz="4" w:space="0"/>
              <w:right w:val="single" w:color="000000" w:sz="4" w:space="0"/>
            </w:tcBorders>
            <w:shd w:val="clear" w:color="auto" w:fill="auto"/>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80,373.56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7,905.40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7,905.40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61,657.88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61,657.88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80,373.56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76,156.36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76,156.36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13,259.51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17,476.72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17,476.72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13,259.51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93,633.07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93,633.07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93,633.07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0"/>
                <w:szCs w:val="20"/>
                <w:u w:val="none"/>
              </w:rPr>
            </w:pPr>
          </w:p>
        </w:tc>
      </w:tr>
    </w:tbl>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tbl>
      <w:tblPr>
        <w:tblStyle w:val="7"/>
        <w:tblW w:w="14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222"/>
        <w:gridCol w:w="222"/>
        <w:gridCol w:w="3616"/>
        <w:gridCol w:w="2314"/>
        <w:gridCol w:w="2314"/>
        <w:gridCol w:w="3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809" w:type="dxa"/>
            <w:gridSpan w:val="7"/>
            <w:tcBorders>
              <w:top w:val="nil"/>
              <w:left w:val="nil"/>
              <w:bottom w:val="nil"/>
              <w:right w:val="single" w:color="80808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部门：湖南省文化和旅游厅</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33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33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33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33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33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76,156.36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45,346.33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1,655.85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1,655.85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发展与改革事务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1,651.25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其他发展与改革事务支出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1,651.25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群众团体事务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市场监督管理事务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2013810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质量基础</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7,905.40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3,979.74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3,925.66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168.00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学前教育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7,364.40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3,970.74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中等职业教育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高等职业教育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7,194.24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3,970.74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295.64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其他进修及培训</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基础研究</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自然科学基金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社会科学</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其他社会科学支出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61,657.88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21,925.77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39,732.10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37,321.17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17,222.02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20,099.14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3,804.16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3,804.16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148.87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图书馆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4,163.68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艺术表演场所</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艺术表演团体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4,734.53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4,734.53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群众文化</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1,665.68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文化和旅游交流与合作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文化创作与保护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1,228.64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文化和旅游市场管理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旅游宣传</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5,257.45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文化和旅游管理事务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215.64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12,406.52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1,744.70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10,661.81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17,710.74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4,703.75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984.50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博物馆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13,939.83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3,171.95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10,767.87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6,625.96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6,625.96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2,751.80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2,741.00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2,734.96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2,734.96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就业补助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就业创业服务补贴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1,794.33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1,794.33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5"/>
        <w:gridCol w:w="3041"/>
        <w:gridCol w:w="975"/>
        <w:gridCol w:w="687"/>
        <w:gridCol w:w="2099"/>
        <w:gridCol w:w="890"/>
        <w:gridCol w:w="687"/>
        <w:gridCol w:w="3794"/>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521" w:type="dxa"/>
            <w:gridSpan w:val="9"/>
            <w:tcBorders>
              <w:top w:val="nil"/>
              <w:left w:val="nil"/>
              <w:bottom w:val="nil"/>
              <w:right w:val="single" w:color="80808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68"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部门：湖南省文化和旅游厅</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0" w:type="auto"/>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6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90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2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6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3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6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61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6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90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3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1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4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24,723.34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6,756.05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1,745.74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2,629.50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5,814.74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2,118.67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1,130.58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477.34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1,236.08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3,427.15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947.66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250.26</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899.70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20.63</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281.20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28,150.49</w:t>
            </w:r>
          </w:p>
        </w:tc>
        <w:tc>
          <w:tcPr>
            <w:tcW w:w="0" w:type="auto"/>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9"/>
        <w:gridCol w:w="1740"/>
        <w:gridCol w:w="1155"/>
        <w:gridCol w:w="1215"/>
        <w:gridCol w:w="1230"/>
        <w:gridCol w:w="1335"/>
        <w:gridCol w:w="1200"/>
        <w:gridCol w:w="1770"/>
        <w:gridCol w:w="1104"/>
        <w:gridCol w:w="1056"/>
        <w:gridCol w:w="1080"/>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5660" w:type="dxa"/>
            <w:gridSpan w:val="12"/>
            <w:tcBorders>
              <w:top w:val="nil"/>
              <w:left w:val="nil"/>
              <w:bottom w:val="nil"/>
              <w:right w:val="single" w:color="80808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bookmarkStart w:id="0" w:name="RANGE!A1:I22"/>
            <w:bookmarkEnd w:id="0"/>
            <w:bookmarkStart w:id="1" w:name="RANGE!A1:F16"/>
            <w:r>
              <w:rPr>
                <w:rFonts w:hint="eastAsia" w:ascii="黑体" w:hAnsi="宋体" w:eastAsia="黑体" w:cs="黑体"/>
                <w:i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9"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2"/>
                <w:szCs w:val="22"/>
                <w:u w:val="none"/>
              </w:rPr>
            </w:pPr>
          </w:p>
        </w:tc>
        <w:tc>
          <w:tcPr>
            <w:tcW w:w="1740"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215"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335"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200"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770"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104"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056"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466" w:type="dxa"/>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49"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部门：湖南省文化和旅游厅</w:t>
            </w:r>
          </w:p>
        </w:tc>
        <w:tc>
          <w:tcPr>
            <w:tcW w:w="1155"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215"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5535" w:type="dxa"/>
            <w:gridSpan w:val="4"/>
            <w:tcBorders>
              <w:top w:val="nil"/>
              <w:left w:val="nil"/>
              <w:bottom w:val="single" w:color="808080" w:sz="4" w:space="0"/>
              <w:right w:val="nil"/>
            </w:tcBorders>
            <w:shd w:val="clear" w:color="auto" w:fill="auto"/>
            <w:noWrap/>
            <w:vAlign w:val="center"/>
          </w:tcPr>
          <w:p>
            <w:pPr>
              <w:ind w:firstLine="1650" w:firstLineChars="75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2020年度</w:t>
            </w:r>
          </w:p>
        </w:tc>
        <w:tc>
          <w:tcPr>
            <w:tcW w:w="1104"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056"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1466" w:type="dxa"/>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84"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7676"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60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3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2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2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130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     购置费</w:t>
            </w:r>
          </w:p>
        </w:tc>
        <w:tc>
          <w:tcPr>
            <w:tcW w:w="12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      运行费</w:t>
            </w:r>
          </w:p>
        </w:tc>
        <w:tc>
          <w:tcPr>
            <w:tcW w:w="13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     购置费</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      运行费</w:t>
            </w:r>
          </w:p>
        </w:tc>
        <w:tc>
          <w:tcPr>
            <w:tcW w:w="14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623.5</w:t>
            </w:r>
          </w:p>
        </w:tc>
        <w:tc>
          <w:tcPr>
            <w:tcW w:w="17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276</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183.5</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163.50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164</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189.04</w:t>
            </w: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4.38</w:t>
            </w:r>
          </w:p>
        </w:tc>
        <w:tc>
          <w:tcPr>
            <w:tcW w:w="11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149.76</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19.57</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130.19</w:t>
            </w:r>
          </w:p>
        </w:tc>
        <w:tc>
          <w:tcPr>
            <w:tcW w:w="14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66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7"/>
        <w:tblW w:w="15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222"/>
        <w:gridCol w:w="222"/>
        <w:gridCol w:w="1016"/>
        <w:gridCol w:w="1792"/>
        <w:gridCol w:w="2010"/>
        <w:gridCol w:w="1743"/>
        <w:gridCol w:w="1743"/>
        <w:gridCol w:w="1743"/>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57" w:type="dxa"/>
            <w:gridSpan w:val="10"/>
            <w:tcBorders>
              <w:top w:val="nil"/>
              <w:left w:val="nil"/>
              <w:bottom w:val="nil"/>
              <w:right w:val="single" w:color="80808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部门：湖南省文化和旅游厅</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11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20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603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20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11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0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0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20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211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211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2.本部门</w:t>
            </w:r>
            <w:r>
              <w:rPr>
                <w:rFonts w:ascii="Arial" w:hAnsi="Arial" w:eastAsia="宋体" w:cs="Arial"/>
                <w:i w:val="0"/>
                <w:color w:val="000000"/>
                <w:kern w:val="0"/>
                <w:sz w:val="20"/>
                <w:szCs w:val="20"/>
                <w:u w:val="none"/>
                <w:lang w:val="en-US" w:eastAsia="zh-CN" w:bidi="ar"/>
              </w:rPr>
              <w:t>2020</w:t>
            </w:r>
            <w:r>
              <w:rPr>
                <w:rFonts w:hint="eastAsia" w:ascii="宋体" w:hAnsi="宋体" w:eastAsia="宋体" w:cs="宋体"/>
                <w:i w:val="0"/>
                <w:color w:val="000000"/>
                <w:kern w:val="0"/>
                <w:sz w:val="20"/>
                <w:szCs w:val="20"/>
                <w:u w:val="none"/>
                <w:lang w:val="en-US" w:eastAsia="zh-CN" w:bidi="ar"/>
              </w:rPr>
              <w:t>年无政府性基金收入支出。</w:t>
            </w: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r>
      <w:bookmarkEnd w:id="1"/>
    </w:tbl>
    <w:p>
      <w:pPr>
        <w:autoSpaceDE w:val="0"/>
        <w:autoSpaceDN w:val="0"/>
        <w:adjustRightInd w:val="0"/>
        <w:jc w:val="left"/>
        <w:rPr>
          <w:rFonts w:ascii="宋体" w:eastAsia="宋体" w:cs="宋体"/>
          <w:kern w:val="0"/>
          <w:sz w:val="24"/>
          <w:szCs w:val="24"/>
        </w:rPr>
      </w:pPr>
    </w:p>
    <w:tbl>
      <w:tblPr>
        <w:tblStyle w:val="7"/>
        <w:tblpPr w:leftFromText="180" w:rightFromText="180" w:vertAnchor="text" w:horzAnchor="page" w:tblpX="953" w:tblpY="379"/>
        <w:tblOverlap w:val="never"/>
        <w:tblW w:w="14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7"/>
        <w:gridCol w:w="339"/>
        <w:gridCol w:w="339"/>
        <w:gridCol w:w="1760"/>
        <w:gridCol w:w="2313"/>
        <w:gridCol w:w="2313"/>
        <w:gridCol w:w="3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655" w:type="dxa"/>
            <w:gridSpan w:val="7"/>
            <w:tcBorders>
              <w:top w:val="nil"/>
              <w:left w:val="nil"/>
              <w:bottom w:val="nil"/>
              <w:right w:val="single" w:color="80808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部门：湖南省文化和旅游厅</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38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9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4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4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4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9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9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注：11.本表反映部门本年度国有资本经营预算财政拨款支出情况。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2.本部门</w:t>
            </w:r>
            <w:r>
              <w:rPr>
                <w:rStyle w:val="17"/>
                <w:rFonts w:eastAsia="宋体"/>
                <w:lang w:val="en-US" w:eastAsia="zh-CN" w:bidi="ar"/>
              </w:rPr>
              <w:t>2020</w:t>
            </w:r>
            <w:r>
              <w:rPr>
                <w:rFonts w:hint="eastAsia" w:ascii="宋体" w:hAnsi="宋体" w:eastAsia="宋体" w:cs="宋体"/>
                <w:i w:val="0"/>
                <w:color w:val="000000"/>
                <w:kern w:val="0"/>
                <w:sz w:val="20"/>
                <w:szCs w:val="20"/>
                <w:u w:val="none"/>
                <w:lang w:val="en-US" w:eastAsia="zh-CN" w:bidi="ar"/>
              </w:rPr>
              <w:t>年无国有资本经营预算支出。</w:t>
            </w:r>
          </w:p>
        </w:tc>
        <w:tc>
          <w:tcPr>
            <w:tcW w:w="0" w:type="auto"/>
            <w:tcBorders>
              <w:top w:val="nil"/>
              <w:left w:val="nil"/>
              <w:bottom w:val="nil"/>
              <w:right w:val="nil"/>
            </w:tcBorders>
            <w:shd w:val="clear" w:color="auto" w:fill="auto"/>
            <w:noWrap/>
            <w:vAlign w:val="bottom"/>
          </w:tcPr>
          <w:p>
            <w:pPr>
              <w:rPr>
                <w:rFonts w:hint="default" w:ascii="Arial" w:hAnsi="Arial" w:cs="Arial"/>
                <w:i w:val="0"/>
                <w:color w:val="000000"/>
                <w:sz w:val="20"/>
                <w:szCs w:val="20"/>
                <w:u w:val="none"/>
              </w:rPr>
            </w:pPr>
          </w:p>
        </w:tc>
      </w:tr>
    </w:tbl>
    <w:p>
      <w:pPr>
        <w:pStyle w:val="12"/>
        <w:rPr>
          <w:sz w:val="72"/>
          <w:szCs w:val="72"/>
          <w:highlight w:val="none"/>
        </w:rPr>
        <w:sectPr>
          <w:pgSz w:w="16838" w:h="11906" w:orient="landscape"/>
          <w:pgMar w:top="720" w:right="720" w:bottom="720" w:left="720" w:header="851" w:footer="992" w:gutter="0"/>
          <w:cols w:space="425" w:num="1"/>
          <w:docGrid w:type="lines" w:linePitch="312" w:charSpace="0"/>
        </w:sectPr>
      </w:pPr>
    </w:p>
    <w:p>
      <w:pPr>
        <w:pStyle w:val="12"/>
        <w:rPr>
          <w:sz w:val="72"/>
          <w:szCs w:val="72"/>
          <w:highlight w:val="none"/>
        </w:rPr>
      </w:pPr>
    </w:p>
    <w:p>
      <w:pPr>
        <w:pStyle w:val="12"/>
        <w:rPr>
          <w:sz w:val="72"/>
          <w:szCs w:val="72"/>
          <w:highlight w:val="none"/>
        </w:rPr>
      </w:pPr>
    </w:p>
    <w:p>
      <w:pPr>
        <w:pStyle w:val="12"/>
        <w:rPr>
          <w:sz w:val="72"/>
          <w:szCs w:val="72"/>
          <w:highlight w:val="none"/>
        </w:rPr>
      </w:pPr>
    </w:p>
    <w:p>
      <w:pPr>
        <w:pStyle w:val="12"/>
        <w:rPr>
          <w:sz w:val="72"/>
          <w:szCs w:val="72"/>
          <w:highlight w:val="none"/>
        </w:rPr>
      </w:pPr>
    </w:p>
    <w:p>
      <w:pPr>
        <w:pStyle w:val="12"/>
        <w:jc w:val="center"/>
        <w:rPr>
          <w:sz w:val="72"/>
          <w:szCs w:val="72"/>
          <w:highlight w:val="none"/>
        </w:rPr>
      </w:pPr>
    </w:p>
    <w:p>
      <w:pPr>
        <w:pStyle w:val="12"/>
        <w:jc w:val="center"/>
        <w:rPr>
          <w:sz w:val="72"/>
          <w:szCs w:val="72"/>
          <w:highlight w:val="none"/>
        </w:rPr>
      </w:pPr>
    </w:p>
    <w:p>
      <w:pPr>
        <w:pStyle w:val="12"/>
        <w:jc w:val="center"/>
        <w:rPr>
          <w:sz w:val="72"/>
          <w:szCs w:val="72"/>
          <w:highlight w:val="none"/>
        </w:rPr>
      </w:pPr>
      <w:r>
        <w:rPr>
          <w:rFonts w:hint="eastAsia"/>
          <w:sz w:val="72"/>
          <w:szCs w:val="72"/>
          <w:highlight w:val="none"/>
        </w:rPr>
        <w:t>第三部分</w:t>
      </w:r>
    </w:p>
    <w:p>
      <w:pPr>
        <w:pStyle w:val="12"/>
        <w:jc w:val="center"/>
        <w:rPr>
          <w:sz w:val="70"/>
          <w:szCs w:val="70"/>
          <w:highlight w:val="none"/>
        </w:rPr>
      </w:pPr>
    </w:p>
    <w:p>
      <w:pPr>
        <w:pStyle w:val="12"/>
        <w:jc w:val="center"/>
        <w:rPr>
          <w:sz w:val="70"/>
          <w:szCs w:val="70"/>
          <w:highlight w:val="none"/>
        </w:rPr>
      </w:pPr>
      <w:r>
        <w:rPr>
          <w:sz w:val="70"/>
          <w:szCs w:val="70"/>
          <w:highlight w:val="none"/>
        </w:rPr>
        <w:t>20</w:t>
      </w:r>
      <w:r>
        <w:rPr>
          <w:rFonts w:hint="eastAsia"/>
          <w:sz w:val="70"/>
          <w:szCs w:val="70"/>
          <w:highlight w:val="none"/>
        </w:rPr>
        <w:t>20年度部门决算情况说明</w:t>
      </w:r>
    </w:p>
    <w:p>
      <w:pPr>
        <w:widowControl/>
        <w:jc w:val="left"/>
        <w:rPr>
          <w:rFonts w:ascii="黑体" w:eastAsia="黑体" w:cs="黑体"/>
          <w:color w:val="000000"/>
          <w:kern w:val="0"/>
          <w:sz w:val="70"/>
          <w:szCs w:val="70"/>
          <w:highlight w:val="none"/>
        </w:rPr>
      </w:pPr>
      <w:r>
        <w:rPr>
          <w:sz w:val="70"/>
          <w:szCs w:val="70"/>
          <w:highlight w:val="none"/>
        </w:rPr>
        <w:br w:type="page"/>
      </w:r>
    </w:p>
    <w:p>
      <w:pPr>
        <w:pStyle w:val="12"/>
        <w:keepNext w:val="0"/>
        <w:keepLines w:val="0"/>
        <w:pageBreakBefore w:val="0"/>
        <w:kinsoku/>
        <w:wordWrap/>
        <w:overflowPunct/>
        <w:topLinePunct w:val="0"/>
        <w:bidi w:val="0"/>
        <w:snapToGrid/>
        <w:spacing w:line="600" w:lineRule="exact"/>
        <w:textAlignment w:val="auto"/>
        <w:rPr>
          <w:rFonts w:asciiTheme="minorEastAsia" w:hAnsiTheme="minorEastAsia" w:eastAsiaTheme="minorEastAsia"/>
          <w:sz w:val="32"/>
          <w:szCs w:val="32"/>
          <w:highlight w:val="none"/>
        </w:rPr>
      </w:pPr>
    </w:p>
    <w:p>
      <w:pPr>
        <w:pStyle w:val="12"/>
        <w:keepNext w:val="0"/>
        <w:keepLines w:val="0"/>
        <w:pageBreakBefore w:val="0"/>
        <w:numPr>
          <w:ilvl w:val="0"/>
          <w:numId w:val="2"/>
        </w:numPr>
        <w:kinsoku/>
        <w:wordWrap/>
        <w:overflowPunct/>
        <w:topLinePunct w:val="0"/>
        <w:bidi w:val="0"/>
        <w:snapToGrid/>
        <w:spacing w:line="600" w:lineRule="exact"/>
        <w:textAlignment w:val="auto"/>
        <w:rPr>
          <w:rFonts w:hint="eastAsia" w:hAnsi="黑体"/>
          <w:b/>
          <w:sz w:val="32"/>
          <w:szCs w:val="32"/>
          <w:highlight w:val="none"/>
        </w:rPr>
      </w:pPr>
      <w:r>
        <w:rPr>
          <w:rFonts w:hint="eastAsia" w:hAnsi="黑体"/>
          <w:b/>
          <w:sz w:val="32"/>
          <w:szCs w:val="32"/>
          <w:highlight w:val="none"/>
        </w:rPr>
        <w:t>收入支出决算总体情况说明</w:t>
      </w:r>
    </w:p>
    <w:p>
      <w:pPr>
        <w:pStyle w:val="12"/>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2020年度收、支总计</w:t>
      </w:r>
      <w:r>
        <w:rPr>
          <w:rFonts w:hint="eastAsia" w:ascii="仿宋_GB2312" w:hAnsi="仿宋_GB2312" w:eastAsia="仿宋_GB2312" w:cs="仿宋_GB2312"/>
          <w:sz w:val="32"/>
          <w:szCs w:val="32"/>
          <w:highlight w:val="none"/>
          <w:lang w:val="en"/>
        </w:rPr>
        <w:t>117572.77</w:t>
      </w:r>
      <w:r>
        <w:rPr>
          <w:rFonts w:hint="eastAsia" w:ascii="仿宋_GB2312" w:hAnsi="仿宋_GB2312" w:eastAsia="仿宋_GB2312" w:cs="仿宋_GB2312"/>
          <w:sz w:val="32"/>
          <w:szCs w:val="32"/>
          <w:highlight w:val="none"/>
        </w:rPr>
        <w:t>万元。与上年相比，减少</w:t>
      </w:r>
      <w:r>
        <w:rPr>
          <w:rFonts w:hint="eastAsia" w:ascii="仿宋_GB2312" w:hAnsi="仿宋_GB2312" w:eastAsia="仿宋_GB2312" w:cs="仿宋_GB2312"/>
          <w:sz w:val="32"/>
          <w:szCs w:val="32"/>
          <w:highlight w:val="none"/>
          <w:lang w:val="en"/>
        </w:rPr>
        <w:t>18592.05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
        </w:rPr>
        <w:t>13.65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，主要是因为</w:t>
      </w:r>
      <w:r>
        <w:rPr>
          <w:rFonts w:hint="eastAsia" w:ascii="仿宋_GB2312" w:hAnsi="仿宋_GB2312" w:eastAsia="仿宋_GB2312" w:cs="仿宋_GB2312"/>
          <w:bCs/>
          <w:color w:val="auto"/>
          <w:kern w:val="0"/>
          <w:sz w:val="32"/>
          <w:szCs w:val="32"/>
          <w:highlight w:val="none"/>
        </w:rPr>
        <w:t>年初预算</w:t>
      </w:r>
      <w:r>
        <w:rPr>
          <w:rFonts w:hint="eastAsia" w:ascii="仿宋_GB2312" w:hAnsi="仿宋_GB2312" w:eastAsia="仿宋_GB2312" w:cs="仿宋_GB2312"/>
          <w:bCs/>
          <w:color w:val="auto"/>
          <w:kern w:val="0"/>
          <w:sz w:val="32"/>
          <w:szCs w:val="32"/>
          <w:highlight w:val="none"/>
          <w:lang w:eastAsia="zh-CN"/>
        </w:rPr>
        <w:t>和年中追加</w:t>
      </w:r>
      <w:r>
        <w:rPr>
          <w:rFonts w:hint="eastAsia" w:ascii="仿宋_GB2312" w:hAnsi="仿宋_GB2312" w:eastAsia="仿宋_GB2312" w:cs="仿宋_GB2312"/>
          <w:bCs/>
          <w:color w:val="auto"/>
          <w:kern w:val="0"/>
          <w:sz w:val="32"/>
          <w:szCs w:val="32"/>
          <w:highlight w:val="none"/>
        </w:rPr>
        <w:t>较上年项目经费</w:t>
      </w:r>
      <w:r>
        <w:rPr>
          <w:rFonts w:hint="eastAsia" w:ascii="仿宋_GB2312" w:hAnsi="仿宋_GB2312" w:eastAsia="仿宋_GB2312" w:cs="仿宋_GB2312"/>
          <w:bCs/>
          <w:color w:val="auto"/>
          <w:kern w:val="0"/>
          <w:sz w:val="32"/>
          <w:szCs w:val="32"/>
          <w:highlight w:val="none"/>
          <w:lang w:eastAsia="zh-CN"/>
        </w:rPr>
        <w:t>减少，其中</w:t>
      </w:r>
      <w:r>
        <w:rPr>
          <w:rFonts w:hint="eastAsia" w:ascii="仿宋_GB2312" w:hAnsi="仿宋_GB2312" w:eastAsia="仿宋_GB2312" w:cs="仿宋_GB2312"/>
          <w:bCs/>
          <w:color w:val="auto"/>
          <w:kern w:val="0"/>
          <w:sz w:val="32"/>
          <w:szCs w:val="32"/>
          <w:highlight w:val="none"/>
          <w:lang w:val="en-US" w:eastAsia="zh-CN"/>
        </w:rPr>
        <w:t>2019年艺术职业学院化解新校区债务资金11280万元，2020年预算无安排；另外，2020年年初结转和结余较2019年减少8384.63万元。</w:t>
      </w:r>
    </w:p>
    <w:p>
      <w:pPr>
        <w:pStyle w:val="12"/>
        <w:keepNext w:val="0"/>
        <w:keepLines w:val="0"/>
        <w:pageBreakBefore w:val="0"/>
        <w:kinsoku/>
        <w:wordWrap/>
        <w:overflowPunct/>
        <w:topLinePunct w:val="0"/>
        <w:bidi w:val="0"/>
        <w:snapToGrid/>
        <w:spacing w:line="600" w:lineRule="exact"/>
        <w:textAlignment w:val="auto"/>
        <w:rPr>
          <w:rFonts w:hAnsi="黑体"/>
          <w:b/>
          <w:sz w:val="32"/>
          <w:szCs w:val="32"/>
          <w:highlight w:val="none"/>
        </w:rPr>
      </w:pPr>
      <w:r>
        <w:rPr>
          <w:rFonts w:hint="eastAsia" w:hAnsi="黑体"/>
          <w:b/>
          <w:sz w:val="32"/>
          <w:szCs w:val="32"/>
          <w:highlight w:val="none"/>
        </w:rPr>
        <w:t>二、收入决算情况说明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本年收入合计</w:t>
      </w:r>
      <w:r>
        <w:rPr>
          <w:rFonts w:hint="eastAsia" w:ascii="仿宋" w:hAnsi="仿宋" w:eastAsia="仿宋" w:cs="仿宋"/>
          <w:sz w:val="32"/>
          <w:szCs w:val="32"/>
          <w:highlight w:val="none"/>
          <w:lang w:val="en-US" w:eastAsia="zh-CN"/>
        </w:rPr>
        <w:t>99313.34</w:t>
      </w:r>
      <w:r>
        <w:rPr>
          <w:rFonts w:hint="eastAsia" w:ascii="仿宋" w:hAnsi="仿宋" w:eastAsia="仿宋" w:cs="仿宋"/>
          <w:sz w:val="32"/>
          <w:szCs w:val="32"/>
          <w:highlight w:val="none"/>
        </w:rPr>
        <w:t>万元，其中：财政拨款收入</w:t>
      </w:r>
      <w:r>
        <w:rPr>
          <w:rFonts w:hint="eastAsia" w:ascii="仿宋" w:hAnsi="仿宋" w:eastAsia="仿宋" w:cs="仿宋"/>
          <w:sz w:val="32"/>
          <w:szCs w:val="32"/>
          <w:highlight w:val="none"/>
          <w:lang w:val="en-US" w:eastAsia="zh-CN"/>
        </w:rPr>
        <w:t>80373.56</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80.93</w:t>
      </w:r>
      <w:r>
        <w:rPr>
          <w:rFonts w:hint="eastAsia" w:ascii="仿宋" w:hAnsi="仿宋" w:eastAsia="仿宋" w:cs="仿宋"/>
          <w:sz w:val="32"/>
          <w:szCs w:val="32"/>
          <w:highlight w:val="none"/>
        </w:rPr>
        <w:t>%；上级补助收入</w:t>
      </w:r>
      <w:r>
        <w:rPr>
          <w:rFonts w:hint="eastAsia" w:ascii="仿宋" w:hAnsi="仿宋" w:eastAsia="仿宋" w:cs="仿宋"/>
          <w:sz w:val="32"/>
          <w:szCs w:val="32"/>
          <w:highlight w:val="none"/>
          <w:lang w:val="en-US" w:eastAsia="zh-CN"/>
        </w:rPr>
        <w:t>43.5</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0.04</w:t>
      </w:r>
      <w:r>
        <w:rPr>
          <w:rFonts w:hint="eastAsia" w:ascii="仿宋" w:hAnsi="仿宋" w:eastAsia="仿宋" w:cs="仿宋"/>
          <w:sz w:val="32"/>
          <w:szCs w:val="32"/>
          <w:highlight w:val="none"/>
        </w:rPr>
        <w:t>%；事业收入</w:t>
      </w:r>
      <w:r>
        <w:rPr>
          <w:rFonts w:hint="eastAsia" w:ascii="仿宋" w:hAnsi="仿宋" w:eastAsia="仿宋" w:cs="仿宋"/>
          <w:sz w:val="32"/>
          <w:szCs w:val="32"/>
          <w:highlight w:val="none"/>
          <w:lang w:val="en-US" w:eastAsia="zh-CN"/>
        </w:rPr>
        <w:t>12259.58</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12.34</w:t>
      </w:r>
      <w:r>
        <w:rPr>
          <w:rFonts w:hint="eastAsia" w:ascii="仿宋" w:hAnsi="仿宋" w:eastAsia="仿宋" w:cs="仿宋"/>
          <w:sz w:val="32"/>
          <w:szCs w:val="32"/>
          <w:highlight w:val="none"/>
        </w:rPr>
        <w:t>%；经营收入</w:t>
      </w:r>
      <w:r>
        <w:rPr>
          <w:rFonts w:hint="eastAsia" w:ascii="仿宋" w:hAnsi="仿宋" w:eastAsia="仿宋" w:cs="仿宋"/>
          <w:sz w:val="32"/>
          <w:szCs w:val="32"/>
          <w:highlight w:val="none"/>
          <w:lang w:val="en-US" w:eastAsia="zh-CN"/>
        </w:rPr>
        <w:t>2912.77</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2.93</w:t>
      </w:r>
      <w:r>
        <w:rPr>
          <w:rFonts w:hint="eastAsia" w:ascii="仿宋" w:hAnsi="仿宋" w:eastAsia="仿宋" w:cs="仿宋"/>
          <w:sz w:val="32"/>
          <w:szCs w:val="32"/>
          <w:highlight w:val="none"/>
        </w:rPr>
        <w:t>%；附属单位上缴收入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万元；其他收入</w:t>
      </w:r>
      <w:r>
        <w:rPr>
          <w:rFonts w:hint="eastAsia" w:ascii="仿宋" w:hAnsi="仿宋" w:eastAsia="仿宋" w:cs="仿宋"/>
          <w:sz w:val="32"/>
          <w:szCs w:val="32"/>
          <w:highlight w:val="none"/>
          <w:lang w:val="en-US" w:eastAsia="zh-CN"/>
        </w:rPr>
        <w:t>3723.93</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3.75</w:t>
      </w:r>
      <w:r>
        <w:rPr>
          <w:rFonts w:hint="eastAsia" w:ascii="仿宋" w:hAnsi="仿宋" w:eastAsia="仿宋" w:cs="仿宋"/>
          <w:sz w:val="32"/>
          <w:szCs w:val="32"/>
          <w:highlight w:val="none"/>
        </w:rPr>
        <w:t>%。</w:t>
      </w:r>
    </w:p>
    <w:p>
      <w:pPr>
        <w:pStyle w:val="12"/>
        <w:keepNext w:val="0"/>
        <w:keepLines w:val="0"/>
        <w:pageBreakBefore w:val="0"/>
        <w:kinsoku/>
        <w:wordWrap/>
        <w:overflowPunct/>
        <w:topLinePunct w:val="0"/>
        <w:bidi w:val="0"/>
        <w:snapToGrid/>
        <w:spacing w:line="600" w:lineRule="exact"/>
        <w:textAlignment w:val="auto"/>
        <w:rPr>
          <w:rFonts w:hAnsi="黑体"/>
          <w:b/>
          <w:sz w:val="32"/>
          <w:szCs w:val="32"/>
          <w:highlight w:val="none"/>
        </w:rPr>
      </w:pPr>
      <w:r>
        <w:rPr>
          <w:rFonts w:hint="eastAsia" w:hAnsi="黑体"/>
          <w:b/>
          <w:sz w:val="32"/>
          <w:szCs w:val="32"/>
          <w:highlight w:val="none"/>
        </w:rPr>
        <w:t>三、支出决算情况说明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本年支出合计</w:t>
      </w:r>
      <w:r>
        <w:rPr>
          <w:rFonts w:hint="eastAsia" w:ascii="仿宋_GB2312" w:hAnsi="仿宋_GB2312" w:eastAsia="仿宋_GB2312" w:cs="仿宋_GB2312"/>
          <w:sz w:val="32"/>
          <w:szCs w:val="32"/>
          <w:highlight w:val="none"/>
          <w:lang w:val="en-US" w:eastAsia="zh-CN"/>
        </w:rPr>
        <w:t>94581.71</w:t>
      </w:r>
      <w:r>
        <w:rPr>
          <w:rFonts w:hint="eastAsia" w:ascii="仿宋_GB2312" w:hAnsi="仿宋_GB2312" w:eastAsia="仿宋_GB2312" w:cs="仿宋_GB2312"/>
          <w:sz w:val="32"/>
          <w:szCs w:val="32"/>
          <w:highlight w:val="none"/>
        </w:rPr>
        <w:t>万元，其中：基本支出</w:t>
      </w:r>
      <w:r>
        <w:rPr>
          <w:rFonts w:hint="eastAsia" w:ascii="仿宋_GB2312" w:hAnsi="仿宋_GB2312" w:eastAsia="仿宋_GB2312" w:cs="仿宋_GB2312"/>
          <w:sz w:val="32"/>
          <w:szCs w:val="32"/>
          <w:highlight w:val="none"/>
          <w:lang w:val="en-US" w:eastAsia="zh-CN"/>
        </w:rPr>
        <w:t>40909.58</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43.25</w:t>
      </w:r>
      <w:r>
        <w:rPr>
          <w:rFonts w:hint="eastAsia" w:ascii="仿宋_GB2312" w:hAnsi="仿宋_GB2312" w:eastAsia="仿宋_GB2312" w:cs="仿宋_GB2312"/>
          <w:sz w:val="32"/>
          <w:szCs w:val="32"/>
          <w:highlight w:val="none"/>
        </w:rPr>
        <w:t>%；项目支出</w:t>
      </w:r>
      <w:r>
        <w:rPr>
          <w:rFonts w:hint="eastAsia" w:ascii="仿宋_GB2312" w:hAnsi="仿宋_GB2312" w:eastAsia="仿宋_GB2312" w:cs="仿宋_GB2312"/>
          <w:sz w:val="32"/>
          <w:szCs w:val="32"/>
          <w:highlight w:val="none"/>
          <w:lang w:val="en-US" w:eastAsia="zh-CN"/>
        </w:rPr>
        <w:t>50526.38</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53.42</w:t>
      </w:r>
      <w:r>
        <w:rPr>
          <w:rFonts w:hint="eastAsia" w:ascii="仿宋_GB2312" w:hAnsi="仿宋_GB2312" w:eastAsia="仿宋_GB2312" w:cs="仿宋_GB2312"/>
          <w:sz w:val="32"/>
          <w:szCs w:val="32"/>
          <w:highlight w:val="none"/>
        </w:rPr>
        <w:t>%；上缴上级支出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万元；经营支出</w:t>
      </w:r>
      <w:r>
        <w:rPr>
          <w:rFonts w:hint="eastAsia" w:ascii="仿宋_GB2312" w:hAnsi="仿宋_GB2312" w:eastAsia="仿宋_GB2312" w:cs="仿宋_GB2312"/>
          <w:sz w:val="32"/>
          <w:szCs w:val="32"/>
          <w:highlight w:val="none"/>
          <w:lang w:val="en-US" w:eastAsia="zh-CN"/>
        </w:rPr>
        <w:t>3145.75</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3.33</w:t>
      </w:r>
      <w:r>
        <w:rPr>
          <w:rFonts w:hint="eastAsia" w:ascii="仿宋_GB2312" w:hAnsi="仿宋_GB2312" w:eastAsia="仿宋_GB2312" w:cs="仿宋_GB2312"/>
          <w:sz w:val="32"/>
          <w:szCs w:val="32"/>
          <w:highlight w:val="none"/>
        </w:rPr>
        <w:t>%；对附属单位补助支出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pPr>
        <w:pStyle w:val="12"/>
        <w:keepNext w:val="0"/>
        <w:keepLines w:val="0"/>
        <w:pageBreakBefore w:val="0"/>
        <w:kinsoku/>
        <w:wordWrap/>
        <w:overflowPunct/>
        <w:topLinePunct w:val="0"/>
        <w:bidi w:val="0"/>
        <w:snapToGrid/>
        <w:spacing w:line="600" w:lineRule="exact"/>
        <w:textAlignment w:val="auto"/>
        <w:rPr>
          <w:rFonts w:hAnsi="黑体"/>
          <w:b/>
          <w:sz w:val="32"/>
          <w:szCs w:val="32"/>
          <w:highlight w:val="none"/>
        </w:rPr>
      </w:pPr>
      <w:r>
        <w:rPr>
          <w:rFonts w:hint="eastAsia" w:hAnsi="黑体"/>
          <w:b/>
          <w:sz w:val="32"/>
          <w:szCs w:val="32"/>
          <w:highlight w:val="none"/>
        </w:rPr>
        <w:t>四、财政拨款收入支出决算总体情况说明</w:t>
      </w:r>
    </w:p>
    <w:p>
      <w:pPr>
        <w:pStyle w:val="12"/>
        <w:keepNext w:val="0"/>
        <w:keepLines w:val="0"/>
        <w:pageBreakBefore w:val="0"/>
        <w:kinsoku/>
        <w:wordWrap/>
        <w:overflowPunct/>
        <w:topLinePunct w:val="0"/>
        <w:bidi w:val="0"/>
        <w:snapToGrid/>
        <w:spacing w:line="600" w:lineRule="exact"/>
        <w:ind w:firstLine="64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sz w:val="32"/>
          <w:szCs w:val="32"/>
          <w:highlight w:val="none"/>
        </w:rPr>
        <w:t>2020年度财政拨款收、支总计</w:t>
      </w:r>
      <w:r>
        <w:rPr>
          <w:rFonts w:hint="eastAsia" w:ascii="仿宋_GB2312" w:hAnsi="仿宋_GB2312" w:eastAsia="仿宋_GB2312" w:cs="仿宋_GB2312"/>
          <w:sz w:val="32"/>
          <w:szCs w:val="32"/>
          <w:highlight w:val="none"/>
          <w:lang w:val="en-US" w:eastAsia="zh-CN"/>
        </w:rPr>
        <w:t>93633.07</w:t>
      </w:r>
      <w:r>
        <w:rPr>
          <w:rFonts w:hint="eastAsia" w:ascii="仿宋_GB2312" w:hAnsi="仿宋_GB2312" w:eastAsia="仿宋_GB2312" w:cs="仿宋_GB2312"/>
          <w:sz w:val="32"/>
          <w:szCs w:val="32"/>
          <w:highlight w:val="none"/>
        </w:rPr>
        <w:t>万元，与上年相比，减少</w:t>
      </w:r>
      <w:r>
        <w:rPr>
          <w:rFonts w:hint="eastAsia" w:ascii="仿宋_GB2312" w:hAnsi="仿宋_GB2312" w:eastAsia="仿宋_GB2312" w:cs="仿宋_GB2312"/>
          <w:sz w:val="32"/>
          <w:szCs w:val="32"/>
          <w:highlight w:val="none"/>
          <w:lang w:val="en-US" w:eastAsia="zh-CN"/>
        </w:rPr>
        <w:t>15501.76</w:t>
      </w:r>
      <w:r>
        <w:rPr>
          <w:rFonts w:hint="eastAsia" w:ascii="仿宋_GB2312" w:hAnsi="仿宋_GB2312" w:eastAsia="仿宋_GB2312" w:cs="仿宋_GB2312"/>
          <w:sz w:val="32"/>
          <w:szCs w:val="32"/>
          <w:highlight w:val="none"/>
        </w:rPr>
        <w:t>万元,减少</w:t>
      </w:r>
      <w:r>
        <w:rPr>
          <w:rFonts w:hint="eastAsia" w:ascii="仿宋_GB2312" w:hAnsi="仿宋_GB2312" w:eastAsia="仿宋_GB2312" w:cs="仿宋_GB2312"/>
          <w:sz w:val="32"/>
          <w:szCs w:val="32"/>
          <w:highlight w:val="none"/>
          <w:lang w:val="en-US" w:eastAsia="zh-CN"/>
        </w:rPr>
        <w:t>14.2</w:t>
      </w:r>
      <w:r>
        <w:rPr>
          <w:rFonts w:hint="eastAsia" w:ascii="仿宋_GB2312" w:hAnsi="仿宋_GB2312" w:eastAsia="仿宋_GB2312" w:cs="仿宋_GB2312"/>
          <w:sz w:val="32"/>
          <w:szCs w:val="32"/>
          <w:highlight w:val="none"/>
        </w:rPr>
        <w:t>%，主要是因为</w:t>
      </w:r>
      <w:r>
        <w:rPr>
          <w:rFonts w:hint="eastAsia" w:ascii="仿宋_GB2312" w:hAnsi="仿宋_GB2312" w:eastAsia="仿宋_GB2312" w:cs="仿宋_GB2312"/>
          <w:sz w:val="32"/>
          <w:szCs w:val="32"/>
          <w:highlight w:val="none"/>
          <w:lang w:eastAsia="zh-CN"/>
        </w:rPr>
        <w:t>较</w:t>
      </w:r>
      <w:r>
        <w:rPr>
          <w:rFonts w:hint="eastAsia" w:ascii="仿宋_GB2312" w:hAnsi="仿宋_GB2312" w:eastAsia="仿宋_GB2312" w:cs="仿宋_GB2312"/>
          <w:sz w:val="32"/>
          <w:szCs w:val="32"/>
          <w:highlight w:val="none"/>
          <w:lang w:val="en-US" w:eastAsia="zh-CN"/>
        </w:rPr>
        <w:t>2019年</w:t>
      </w:r>
      <w:r>
        <w:rPr>
          <w:rFonts w:hint="eastAsia" w:ascii="仿宋_GB2312" w:hAnsi="仿宋_GB2312" w:eastAsia="仿宋_GB2312" w:cs="仿宋_GB2312"/>
          <w:sz w:val="32"/>
          <w:szCs w:val="32"/>
          <w:highlight w:val="none"/>
          <w:lang w:eastAsia="zh-CN"/>
        </w:rPr>
        <w:t>减少了</w:t>
      </w:r>
      <w:r>
        <w:rPr>
          <w:rFonts w:hint="eastAsia" w:ascii="仿宋_GB2312" w:hAnsi="仿宋_GB2312" w:eastAsia="仿宋_GB2312" w:cs="仿宋_GB2312"/>
          <w:bCs/>
          <w:color w:val="auto"/>
          <w:kern w:val="0"/>
          <w:sz w:val="32"/>
          <w:szCs w:val="32"/>
          <w:highlight w:val="none"/>
          <w:lang w:val="en-US" w:eastAsia="zh-CN"/>
        </w:rPr>
        <w:t>艺术职业学院化解新校区债务资金支出等项目经费。</w:t>
      </w:r>
    </w:p>
    <w:p>
      <w:pPr>
        <w:pStyle w:val="12"/>
        <w:keepNext w:val="0"/>
        <w:keepLines w:val="0"/>
        <w:pageBreakBefore w:val="0"/>
        <w:kinsoku/>
        <w:wordWrap/>
        <w:overflowPunct/>
        <w:topLinePunct w:val="0"/>
        <w:bidi w:val="0"/>
        <w:snapToGrid/>
        <w:spacing w:line="600" w:lineRule="exact"/>
        <w:textAlignment w:val="auto"/>
        <w:rPr>
          <w:rFonts w:hAnsi="黑体"/>
          <w:b/>
          <w:sz w:val="32"/>
          <w:szCs w:val="32"/>
          <w:highlight w:val="none"/>
        </w:rPr>
      </w:pPr>
      <w:r>
        <w:rPr>
          <w:rFonts w:hint="eastAsia" w:hAnsi="黑体"/>
          <w:b/>
          <w:sz w:val="32"/>
          <w:szCs w:val="32"/>
          <w:highlight w:val="none"/>
        </w:rPr>
        <w:t>五、一般公共预算财政拨款支出决算情况说明</w:t>
      </w:r>
    </w:p>
    <w:p>
      <w:pPr>
        <w:pStyle w:val="12"/>
        <w:keepNext w:val="0"/>
        <w:keepLines w:val="0"/>
        <w:pageBreakBefore w:val="0"/>
        <w:kinsoku/>
        <w:wordWrap/>
        <w:overflowPunct/>
        <w:topLinePunct w:val="0"/>
        <w:bidi w:val="0"/>
        <w:snapToGrid/>
        <w:spacing w:line="600" w:lineRule="exact"/>
        <w:ind w:firstLine="642" w:firstLineChars="20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（一）财政拨款支出决算总体情况</w:t>
      </w:r>
    </w:p>
    <w:p>
      <w:pPr>
        <w:pStyle w:val="12"/>
        <w:keepNext w:val="0"/>
        <w:keepLines w:val="0"/>
        <w:pageBreakBefore w:val="0"/>
        <w:kinsoku/>
        <w:wordWrap/>
        <w:overflowPunct/>
        <w:topLinePunct w:val="0"/>
        <w:bidi w:val="0"/>
        <w:snapToGrid/>
        <w:spacing w:line="60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2020年度财政拨款支出</w:t>
      </w:r>
      <w:r>
        <w:rPr>
          <w:rFonts w:hint="eastAsia" w:ascii="仿宋_GB2312" w:hAnsi="仿宋_GB2312" w:eastAsia="仿宋_GB2312" w:cs="仿宋_GB2312"/>
          <w:sz w:val="32"/>
          <w:szCs w:val="32"/>
          <w:highlight w:val="none"/>
          <w:lang w:val="en"/>
        </w:rPr>
        <w:t>76156.36</w:t>
      </w:r>
      <w:r>
        <w:rPr>
          <w:rFonts w:hint="eastAsia" w:ascii="仿宋_GB2312" w:hAnsi="仿宋_GB2312" w:eastAsia="仿宋_GB2312" w:cs="仿宋_GB2312"/>
          <w:sz w:val="32"/>
          <w:szCs w:val="32"/>
          <w:highlight w:val="none"/>
        </w:rPr>
        <w:t>万元，占本年支出合计的</w:t>
      </w:r>
      <w:r>
        <w:rPr>
          <w:rFonts w:hint="eastAsia" w:ascii="仿宋_GB2312" w:hAnsi="仿宋_GB2312" w:eastAsia="仿宋_GB2312" w:cs="仿宋_GB2312"/>
          <w:sz w:val="32"/>
          <w:szCs w:val="32"/>
          <w:highlight w:val="none"/>
          <w:lang w:val="en"/>
        </w:rPr>
        <w:t>80.52</w:t>
      </w:r>
      <w:r>
        <w:rPr>
          <w:rFonts w:hint="eastAsia" w:ascii="仿宋_GB2312" w:hAnsi="仿宋_GB2312" w:eastAsia="仿宋_GB2312" w:cs="仿宋_GB2312"/>
          <w:sz w:val="32"/>
          <w:szCs w:val="32"/>
          <w:highlight w:val="none"/>
        </w:rPr>
        <w:t>%，与上年相比，财政拨款支出增加减少</w:t>
      </w:r>
      <w:r>
        <w:rPr>
          <w:rFonts w:hint="eastAsia" w:ascii="仿宋_GB2312" w:hAnsi="仿宋_GB2312" w:eastAsia="仿宋_GB2312" w:cs="仿宋_GB2312"/>
          <w:sz w:val="32"/>
          <w:szCs w:val="32"/>
          <w:highlight w:val="none"/>
          <w:lang w:val="en"/>
        </w:rPr>
        <w:t>14265.66</w:t>
      </w:r>
      <w:r>
        <w:rPr>
          <w:rFonts w:hint="eastAsia" w:ascii="仿宋_GB2312" w:hAnsi="仿宋_GB2312" w:eastAsia="仿宋_GB2312" w:cs="仿宋_GB2312"/>
          <w:sz w:val="32"/>
          <w:szCs w:val="32"/>
          <w:highlight w:val="none"/>
        </w:rPr>
        <w:t>万元，减少</w:t>
      </w:r>
      <w:r>
        <w:rPr>
          <w:rFonts w:hint="eastAsia" w:ascii="仿宋_GB2312" w:hAnsi="仿宋_GB2312" w:eastAsia="仿宋_GB2312" w:cs="仿宋_GB2312"/>
          <w:sz w:val="32"/>
          <w:szCs w:val="32"/>
          <w:highlight w:val="none"/>
          <w:lang w:val="en-US" w:eastAsia="zh-CN"/>
        </w:rPr>
        <w:t>15.78</w:t>
      </w:r>
      <w:r>
        <w:rPr>
          <w:rFonts w:hint="eastAsia" w:ascii="仿宋_GB2312" w:hAnsi="仿宋_GB2312" w:eastAsia="仿宋_GB2312" w:cs="仿宋_GB2312"/>
          <w:sz w:val="32"/>
          <w:szCs w:val="32"/>
          <w:highlight w:val="none"/>
        </w:rPr>
        <w:t>%，主要是因为</w:t>
      </w:r>
      <w:r>
        <w:rPr>
          <w:rFonts w:hint="eastAsia" w:ascii="仿宋_GB2312" w:hAnsi="仿宋_GB2312" w:eastAsia="仿宋_GB2312" w:cs="仿宋_GB2312"/>
          <w:sz w:val="32"/>
          <w:szCs w:val="32"/>
          <w:highlight w:val="none"/>
          <w:lang w:eastAsia="zh-CN"/>
        </w:rPr>
        <w:t>较</w:t>
      </w:r>
      <w:r>
        <w:rPr>
          <w:rFonts w:hint="eastAsia" w:ascii="仿宋_GB2312" w:hAnsi="仿宋_GB2312" w:eastAsia="仿宋_GB2312" w:cs="仿宋_GB2312"/>
          <w:sz w:val="32"/>
          <w:szCs w:val="32"/>
          <w:highlight w:val="none"/>
          <w:lang w:val="en-US" w:eastAsia="zh-CN"/>
        </w:rPr>
        <w:t>2019年</w:t>
      </w:r>
      <w:r>
        <w:rPr>
          <w:rFonts w:hint="eastAsia" w:ascii="仿宋_GB2312" w:hAnsi="仿宋_GB2312" w:eastAsia="仿宋_GB2312" w:cs="仿宋_GB2312"/>
          <w:sz w:val="32"/>
          <w:szCs w:val="32"/>
          <w:highlight w:val="none"/>
          <w:lang w:eastAsia="zh-CN"/>
        </w:rPr>
        <w:t>减少了</w:t>
      </w:r>
      <w:r>
        <w:rPr>
          <w:rFonts w:hint="eastAsia" w:ascii="仿宋_GB2312" w:hAnsi="仿宋_GB2312" w:eastAsia="仿宋_GB2312" w:cs="仿宋_GB2312"/>
          <w:bCs/>
          <w:color w:val="auto"/>
          <w:kern w:val="0"/>
          <w:sz w:val="32"/>
          <w:szCs w:val="32"/>
          <w:highlight w:val="none"/>
          <w:lang w:val="en-US" w:eastAsia="zh-CN"/>
        </w:rPr>
        <w:t>艺术职业学院化解新校区债务资金支出等项目经费。</w:t>
      </w:r>
    </w:p>
    <w:p>
      <w:pPr>
        <w:pStyle w:val="12"/>
        <w:keepNext w:val="0"/>
        <w:keepLines w:val="0"/>
        <w:pageBreakBefore w:val="0"/>
        <w:kinsoku/>
        <w:wordWrap/>
        <w:overflowPunct/>
        <w:topLinePunct w:val="0"/>
        <w:bidi w:val="0"/>
        <w:snapToGrid/>
        <w:spacing w:line="600" w:lineRule="exact"/>
        <w:ind w:firstLine="481" w:firstLineChars="15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（二）财政拨款支出决算结构情况</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2020年度财政拨款支出</w:t>
      </w:r>
      <w:r>
        <w:rPr>
          <w:rFonts w:hint="eastAsia" w:ascii="仿宋_GB2312" w:hAnsi="仿宋_GB2312" w:eastAsia="仿宋_GB2312" w:cs="仿宋_GB2312"/>
          <w:sz w:val="32"/>
          <w:szCs w:val="32"/>
          <w:highlight w:val="none"/>
          <w:lang w:val="en-US" w:eastAsia="zh-CN"/>
        </w:rPr>
        <w:t>76156.36</w:t>
      </w:r>
      <w:r>
        <w:rPr>
          <w:rFonts w:hint="eastAsia" w:ascii="仿宋_GB2312" w:hAnsi="仿宋_GB2312" w:eastAsia="仿宋_GB2312" w:cs="仿宋_GB2312"/>
          <w:sz w:val="32"/>
          <w:szCs w:val="32"/>
          <w:highlight w:val="none"/>
        </w:rPr>
        <w:t>万元，主要用于以下方面：一般公共服务（类）支出</w:t>
      </w:r>
      <w:r>
        <w:rPr>
          <w:rFonts w:hint="eastAsia" w:ascii="仿宋_GB2312" w:hAnsi="仿宋_GB2312" w:eastAsia="仿宋_GB2312" w:cs="仿宋_GB2312"/>
          <w:sz w:val="32"/>
          <w:szCs w:val="32"/>
          <w:highlight w:val="none"/>
          <w:lang w:val="en-US" w:eastAsia="zh-CN"/>
        </w:rPr>
        <w:t>1655.85</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2.17</w:t>
      </w:r>
      <w:r>
        <w:rPr>
          <w:rFonts w:hint="eastAsia" w:ascii="仿宋_GB2312" w:hAnsi="仿宋_GB2312" w:eastAsia="仿宋_GB2312" w:cs="仿宋_GB2312"/>
          <w:sz w:val="32"/>
          <w:szCs w:val="32"/>
          <w:highlight w:val="none"/>
        </w:rPr>
        <w:t>%；教育（类）支出</w:t>
      </w:r>
      <w:r>
        <w:rPr>
          <w:rFonts w:hint="eastAsia" w:ascii="仿宋_GB2312" w:hAnsi="仿宋_GB2312" w:eastAsia="仿宋_GB2312" w:cs="仿宋_GB2312"/>
          <w:sz w:val="32"/>
          <w:szCs w:val="32"/>
          <w:highlight w:val="none"/>
          <w:lang w:val="en-US" w:eastAsia="zh-CN"/>
        </w:rPr>
        <w:t>7905.4</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10.39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文化旅游体育与传媒（类）支出</w:t>
      </w:r>
      <w:r>
        <w:rPr>
          <w:rFonts w:hint="eastAsia" w:ascii="仿宋_GB2312" w:hAnsi="仿宋_GB2312" w:eastAsia="仿宋_GB2312" w:cs="仿宋_GB2312"/>
          <w:sz w:val="32"/>
          <w:szCs w:val="32"/>
          <w:highlight w:val="none"/>
          <w:lang w:val="en-US" w:eastAsia="zh-CN"/>
        </w:rPr>
        <w:t>61657.88万元，占80.97%；社会保障和就业（类）支出2751.8万元，占3.62%；卫生健康（类）支出134.21万元，占0.18%；住房保障（类）支出2027.51万元，占2.67%。</w:t>
      </w:r>
    </w:p>
    <w:p>
      <w:pPr>
        <w:pStyle w:val="12"/>
        <w:keepNext w:val="0"/>
        <w:keepLines w:val="0"/>
        <w:pageBreakBefore w:val="0"/>
        <w:kinsoku/>
        <w:wordWrap/>
        <w:overflowPunct/>
        <w:topLinePunct w:val="0"/>
        <w:bidi w:val="0"/>
        <w:snapToGrid/>
        <w:spacing w:line="600" w:lineRule="exact"/>
        <w:ind w:firstLine="803" w:firstLineChars="250"/>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（三）财政拨款支出决算具体情况</w:t>
      </w:r>
    </w:p>
    <w:p>
      <w:pPr>
        <w:pStyle w:val="12"/>
        <w:keepNext w:val="0"/>
        <w:keepLines w:val="0"/>
        <w:pageBreakBefore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2020年度财政拨款支出年初预算数为</w:t>
      </w:r>
      <w:r>
        <w:rPr>
          <w:rFonts w:hint="eastAsia" w:ascii="仿宋_GB2312" w:hAnsi="仿宋_GB2312" w:eastAsia="仿宋_GB2312" w:cs="仿宋_GB2312"/>
          <w:sz w:val="32"/>
          <w:szCs w:val="32"/>
          <w:highlight w:val="none"/>
          <w:lang w:val="en-US" w:eastAsia="zh-CN"/>
        </w:rPr>
        <w:t>44026.66</w:t>
      </w:r>
      <w:r>
        <w:rPr>
          <w:rFonts w:hint="eastAsia" w:ascii="仿宋_GB2312" w:hAnsi="仿宋_GB2312" w:eastAsia="仿宋_GB2312" w:cs="仿宋_GB2312"/>
          <w:sz w:val="32"/>
          <w:szCs w:val="32"/>
          <w:highlight w:val="none"/>
        </w:rPr>
        <w:t>万元，支出决算数为</w:t>
      </w:r>
      <w:r>
        <w:rPr>
          <w:rFonts w:hint="eastAsia" w:ascii="仿宋_GB2312" w:hAnsi="仿宋_GB2312" w:eastAsia="仿宋_GB2312" w:cs="仿宋_GB2312"/>
          <w:sz w:val="32"/>
          <w:szCs w:val="32"/>
          <w:highlight w:val="none"/>
          <w:lang w:val="en-US" w:eastAsia="zh-CN"/>
        </w:rPr>
        <w:t>76156.36</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172.98</w:t>
      </w:r>
      <w:r>
        <w:rPr>
          <w:rFonts w:hint="eastAsia" w:ascii="仿宋_GB2312" w:hAnsi="仿宋_GB2312" w:eastAsia="仿宋_GB2312" w:cs="仿宋_GB2312"/>
          <w:sz w:val="32"/>
          <w:szCs w:val="32"/>
          <w:highlight w:val="none"/>
        </w:rPr>
        <w:t>%，其中：</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1.一般公共服务（类）发展与改革事务（款）其他发展与改革事务支出（项）。年初预算为0万元，支出决算为1651.25万元。决算数大于预算数的主要原因是2020年追加的湖南省大湘西地区文化生态旅游精品线路建设专项，支出相应增加。</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2.一般公共服务（类）群众团体事务（款）一般行政管理事务（项）。年初预算为0万元，支出决算为0.6万元。决算数大于预算数的主要原因是2020年追加的行政管理专项，支出相应增加。</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3.一般公共服务（类）市场监督管理事务（款）质量基础（项）。年初预算为0万元，支出决算为4万元。决算数大于预算数的主要原因是2020年追加的文旅市场监督行业标准化建设专项，支出相应增加。</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4.教育（类）普通教育（款）学前教育（项）。年初预算为0万元，支出决算为168万元。决算数大于预算数的主要原因是2020年追加厅艺术幼儿园的学前教育专项，支出相应增加。 </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5.教育（类）职业教育（款）中等职业教育（项）。年初预算为0万元，支出决算为170.16万元。决算数大于预算数的主要原因是2020年湖南艺术职业学院追加的以及2019年结转资金安排的中专教育专项，支出相应增加。</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6.教育（类）职业教育（款）高等职业教育（项）。年初预算为4251.42万元，支出决算为7194.24万元，完成年初预算的169.22%。决算数大于预算数的主要原因是2020年湖南艺术职业高等职业教育专项较预算增加，支出相应增加。</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7.教育（类）进修及培训（款）培训支出（项）。年初预算为313万元，支出决算为293.64万元，完成年初预算的93.81%。决算数小于预算数的原因是年初预算安排的培训支出略有压减。</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8.教育（类）进修及培训（款）其他进修及培训（项）。年初预算为2万元，支出决算为2万元，完成年初预算的100%。决算数与预算数持平。</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9.教育（类）进修及培训（款）其他教育支出（项）。年初预算为0万元，支出决算为77.35万元。决算数大于预算数的主要原因是追加的其他教育支出，支出对应增加。 </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10.科学技术（类）基础研究（款）自然科学基金（项）。年初预算为0万元，支出决算为3.68万元。决算数大于预算数的主要原因是追加的课题经费，支出对应增加。 </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11.科学技术（类）社会科学（款）其他社会科学支出（项）。年初预算为0万元，支出决算为17.03万元。决算数大于预算数的主要原因是追加的课题经费，支出对应增加。 </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12.文化体育与传媒（类）文化和旅游（款）行政运行（项）。年初预算3232万元，支出决算为3804.16万元，完成年初预算的117.7%。决算数大于预算数的主要原因是2020年追加政策性人员经费等，支出相应增加。</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13.文化体育与传媒（类）文化和旅游（款）一般公共管理事务（项）。年初预算为280万元，支出决算为148.87万元，完成年初预算的53.16%。决算数较预算数减少，主要是厅机关压减一般公共管理事务支出。</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000000" w:themeColor="text1"/>
          <w:kern w:val="0"/>
          <w:sz w:val="32"/>
          <w:szCs w:val="32"/>
          <w:highlight w:val="none"/>
          <w:lang w:val="en-US" w:eastAsia="zh-CN"/>
          <w14:textFill>
            <w14:solidFill>
              <w14:schemeClr w14:val="tx1"/>
            </w14:solidFill>
          </w14:textFill>
        </w:rPr>
        <w:t>14.</w:t>
      </w:r>
      <w:r>
        <w:rPr>
          <w:rFonts w:hint="eastAsia" w:ascii="仿宋" w:hAnsi="仿宋" w:eastAsia="仿宋" w:cs="仿宋"/>
          <w:bCs/>
          <w:color w:val="auto"/>
          <w:kern w:val="0"/>
          <w:sz w:val="32"/>
          <w:szCs w:val="32"/>
          <w:highlight w:val="none"/>
          <w:lang w:val="en-US" w:eastAsia="zh-CN"/>
        </w:rPr>
        <w:t>文化体育与传媒（类）文化和旅游（款）图书馆（项）。年初预算为5799.56万元，支出决算为6531.29万元，完成年初预算的112.62%。决算数大于预算数的主要原因是追加湖南图书馆、省少年儿童图书馆业务项目，对应支出增加。</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15. 文化体育与传媒（类）文化和旅游（款）艺术表演场所（项）。年初预算为457.5万元，支出决算为468.22万元，完成年初预算的102.34%。决算数与预算数基本持平。</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16. 文化体育与传媒（类）文化和旅游（款）艺术表演团体（项）。年初预算为4333.39万元，支出决算为4734.53万元，完成年初预算的109.26%。决算数较预算略有增加，主要是部分厅直文艺院团专项资金略有增加，支出对应增加。</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17.文化体育与传媒（类）文化和旅游（款）文化活动（项）。年初预算为0万元，支出决算为3.02万元。决算数较预算数增加的原因是追加安排了文化活动专项经费。</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18.文化体育与传媒（类）文化和旅游（款）群众文化（项）。年初预算为1689.28万元，支出决算为2373.2万元，完成年初预算的140.47%。决算数较预算数略有增加，主要是省文化馆等单位使用上年结转和本年追加的群众文化专项形成的支出。</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19.文化体育与传媒（类）文化和旅游（款）文化交流与合作（项）。年初预算为1546万元，支出决算为8.23万元，完成年初预算的0.53%。决算数较预算数减少，主要是受疫情影响，对外文化交流活动和海外文旅宣传推荐活动基本暂停。</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20.文化体育与传媒（类）文化和旅游（款）文化创作与保护（项）。年初预算为601.01万元，支出决算为1228.64万元，完成年初预算的204.43%。决算数大于预算数的主要原因为厅直单位使用上年结转和本年度二次分配文化综合发展专项艺术精品创作项目，支出对应增加。</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21.文化体育与传媒（类）文化和旅游（款）文化市场管理（项）。年初预算为140万元，支出决算为141.4万元，完成年初预算的101%。决算数与预算数基本持平。</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22.文化体育与传媒（类）文化和旅游（款）旅游宣传（项）。年初预算为3941.8万元，支出决算为5257.45万元，完成年初预算的133.38%。决算数较预算数增加的原因是年中追加安排了湖南文旅推广等专项宣传经费。</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23.文化体育与传媒（类）文化和旅游（款）旅游行业业务管理（项）。年初预算为320万元，支出决算为215.64万元，完成年初预算的67.39%。决算数较预算数减少的原因是因受疫情影响，旅游行业业务工作延迟开展。</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24.文化体育与传媒（类）文化（款）其他文化和旅游支出（项）。年初预算为3646.07万元，支出决算12406.52万元，完成年初预算的340.27%。决算数大于预算数的原因是使用上年结转资金和年中追加的文化旅游活动展会等专项资金。</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25.文化体育与传媒（类）文物（款）行政运行（项）。年初预算为680.48万元，支出决算为770.09万元，完成年初预算的113.17%。决算数大于预算数的原因是省文物局人员增人增资和文物业务运行经费增加，支出相应增加。</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26.文化体育与传媒（类）文物（款）文物保护（项）。年初预算为674.788万元，支出决算为984.5万元，完成年初预算的145.9%。决算数大于预算数的原因是年中追加和使用上年结转资金安排的文物保护专项，支出相应增加。</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27.文化体育与传媒（类）文物（款）博物馆（项）。年初预算为6321.3万元，支出决算为13939.83万元，完成年初预算的220.52%。决算数大于预算数的原因是省博物馆使用上年结转资金和本年追加安排的中央与地方共建博物馆等博物馆专项资金安排的支出。 </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28.文化体育与传媒（类）文物（款）其他文物支出（项）。年初预算为763.91万元，支出决算为2016.33万元，完成年初预算的263.95%。决算数大于预算数的原因是省文物考古所等单位使用上年结转和本年追加资金安排的国家文物重点保护专项资金安排的支出。</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29.文化体育与传媒（类）其他文化体育与传媒支出（款）其他文化体育与传媒支出（项）。年初预算为162万元，支出决算为6625.96万元，完成年初预算的4090.1%。决算数大于预算数的原因是使用上年结转和年中追加安排的文化体育与传媒专项和文化事业发展等专项资金形成的支出。</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30.社会保障和就业（类）行政事业单位离退休（款）行政单位离退休（项）。年初预算为350万元，支出决算为352.17万元，完成年初预算的100.62%。决算数与预算数基本持平。</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 31.社会保障和就业（类）行政事业单位离退休（款）机关事业单位基本养老保险缴费支出（项）。年初预算为2106.9万元，支出决算为2094.07万元，完成年初预算的100.61%。决算数与预算数基本持平。</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32.社会保障和就业（类）行政事业单位离退休（款）机关事业单位职业年金缴费支出（项）。年初预算为285.92万元，支出决算为288.72万元，完成年初预算的99.16%。决算数与预算数持平。</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 33.社会保障和就业（类）就业补助（款）就业创业服务补贴（项）。年初预算为0万元，支出决算为10.8万元。决算数大于预算数的原因是追加安排了就业创业服务补贴专项，对应支出增加。</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 34.社会保障和就业（类）其他社会保障和就业（款）其他社会保障和就业（项）。年初预算为6.4万元，支出决算为6.04万元，完成年初预算的94.38%。决算数与预算数基本持平。</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35.卫生健康（类）行政事业单位医疗（款）行政单位医疗（项）。年初预算为0万元，支出决算为77.91万元。决算数大于预算数的原因是年中根据实际情况追加安排了厅机关离休老同志医疗费。</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36.卫生健康（类）行政事业单位医疗（款）事业单位医疗（项）。年初预算为90.23万元，支出决算为56.1万元，完成年初预算的62.17%。决算数小于预算数的原因是厅系统事业单位离休老同志医疗费较预算支出减少。</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37.卫生健康（类）行政事业单位医疗（款）其他行政事业单位医疗支出（项）。年初预算为0.2万元，支出决算为0.2万元，完成年初预算的100%。决算数与预算数持平。</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38.住房保障（类）住房改革（款）住房公积金（项）。年初预算为1798.53万元，支出决算为1794.33万元，完成年初预算的99.77%。决算数与预算数基本持平。</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39.住房保障（类）住房改革（款）购房补贴（项）。年初预算为233.18万元，支出决算为233.18万元，完成年初预算的100%。决算数与预算数持平。</w:t>
      </w:r>
    </w:p>
    <w:p>
      <w:pPr>
        <w:keepNext w:val="0"/>
        <w:keepLines w:val="0"/>
        <w:pageBreakBefore w:val="0"/>
        <w:widowControl/>
        <w:kinsoku/>
        <w:wordWrap/>
        <w:overflowPunct/>
        <w:topLinePunct w:val="0"/>
        <w:bidi w:val="0"/>
        <w:snapToGrid/>
        <w:spacing w:line="600" w:lineRule="exact"/>
        <w:ind w:firstLine="640" w:firstLineChars="200"/>
        <w:textAlignment w:val="auto"/>
        <w:rPr>
          <w:rFonts w:asciiTheme="minorEastAsia" w:hAnsiTheme="minorEastAsia" w:eastAsiaTheme="minorEastAsia"/>
          <w:sz w:val="32"/>
          <w:szCs w:val="32"/>
          <w:highlight w:val="none"/>
        </w:rPr>
      </w:pPr>
      <w:r>
        <w:rPr>
          <w:rFonts w:hint="eastAsia" w:ascii="仿宋" w:hAnsi="仿宋" w:eastAsia="仿宋" w:cs="仿宋"/>
          <w:bCs/>
          <w:color w:val="auto"/>
          <w:kern w:val="0"/>
          <w:sz w:val="32"/>
          <w:szCs w:val="32"/>
          <w:highlight w:val="none"/>
          <w:lang w:val="en-US" w:eastAsia="zh-CN"/>
        </w:rPr>
        <w:t>40.灾害防治及应急管理支出（类）应急管理事务（款）其他应急管理（项）。年初预算为0万元，支出决算为3万元，决算数大于预算数的主要原因是年中追加应急管理专项形成的支出。</w:t>
      </w:r>
    </w:p>
    <w:p>
      <w:pPr>
        <w:pStyle w:val="12"/>
        <w:keepNext w:val="0"/>
        <w:keepLines w:val="0"/>
        <w:pageBreakBefore w:val="0"/>
        <w:kinsoku/>
        <w:wordWrap/>
        <w:overflowPunct/>
        <w:topLinePunct w:val="0"/>
        <w:bidi w:val="0"/>
        <w:snapToGrid/>
        <w:spacing w:line="600" w:lineRule="exact"/>
        <w:textAlignment w:val="auto"/>
        <w:rPr>
          <w:rFonts w:hAnsi="黑体"/>
          <w:b/>
          <w:sz w:val="32"/>
          <w:szCs w:val="32"/>
          <w:highlight w:val="none"/>
        </w:rPr>
      </w:pPr>
      <w:r>
        <w:rPr>
          <w:rFonts w:hint="eastAsia" w:hAnsi="黑体"/>
          <w:b/>
          <w:sz w:val="32"/>
          <w:szCs w:val="32"/>
          <w:highlight w:val="none"/>
        </w:rPr>
        <w:t>六、一般公共预算财政拨款基本支出决算情况说明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2020年度财政拨款基本支出</w:t>
      </w:r>
      <w:r>
        <w:rPr>
          <w:rFonts w:hint="eastAsia" w:ascii="仿宋_GB2312" w:hAnsi="仿宋_GB2312" w:eastAsia="仿宋_GB2312" w:cs="仿宋_GB2312"/>
          <w:sz w:val="32"/>
          <w:szCs w:val="32"/>
          <w:highlight w:val="none"/>
          <w:lang w:val="en-US" w:eastAsia="zh-CN"/>
        </w:rPr>
        <w:t>30810.03</w:t>
      </w:r>
      <w:r>
        <w:rPr>
          <w:rFonts w:hint="eastAsia" w:ascii="仿宋_GB2312" w:hAnsi="仿宋_GB2312" w:eastAsia="仿宋_GB2312" w:cs="仿宋_GB2312"/>
          <w:sz w:val="32"/>
          <w:szCs w:val="32"/>
          <w:highlight w:val="none"/>
        </w:rPr>
        <w:t>万元，其中：人员经费</w:t>
      </w:r>
      <w:r>
        <w:rPr>
          <w:rFonts w:hint="eastAsia" w:ascii="仿宋_GB2312" w:hAnsi="仿宋_GB2312" w:eastAsia="仿宋_GB2312" w:cs="仿宋_GB2312"/>
          <w:sz w:val="32"/>
          <w:szCs w:val="32"/>
          <w:highlight w:val="none"/>
          <w:lang w:val="en-US" w:eastAsia="zh-CN"/>
        </w:rPr>
        <w:t>28150.49</w:t>
      </w:r>
      <w:r>
        <w:rPr>
          <w:rFonts w:hint="eastAsia" w:ascii="仿宋_GB2312" w:hAnsi="仿宋_GB2312" w:eastAsia="仿宋_GB2312" w:cs="仿宋_GB2312"/>
          <w:sz w:val="32"/>
          <w:szCs w:val="32"/>
          <w:highlight w:val="none"/>
        </w:rPr>
        <w:t>万元，占基本支出的</w:t>
      </w:r>
      <w:r>
        <w:rPr>
          <w:rFonts w:hint="eastAsia" w:ascii="仿宋_GB2312" w:hAnsi="仿宋_GB2312" w:eastAsia="仿宋_GB2312" w:cs="仿宋_GB2312"/>
          <w:sz w:val="32"/>
          <w:szCs w:val="32"/>
          <w:highlight w:val="none"/>
          <w:lang w:val="en-US" w:eastAsia="zh-CN"/>
        </w:rPr>
        <w:t>91.37</w:t>
      </w:r>
      <w:r>
        <w:rPr>
          <w:rFonts w:hint="eastAsia" w:ascii="仿宋_GB2312" w:hAnsi="仿宋_GB2312" w:eastAsia="仿宋_GB2312" w:cs="仿宋_GB2312"/>
          <w:sz w:val="32"/>
          <w:szCs w:val="32"/>
          <w:highlight w:val="none"/>
        </w:rPr>
        <w:t>%,主要包括基本工资、津贴补贴、奖金、伙食补助费</w:t>
      </w:r>
      <w:r>
        <w:rPr>
          <w:rFonts w:hint="eastAsia" w:ascii="仿宋_GB2312" w:hAnsi="仿宋_GB2312" w:eastAsia="仿宋_GB2312" w:cs="仿宋_GB2312"/>
          <w:sz w:val="32"/>
          <w:szCs w:val="32"/>
          <w:highlight w:val="none"/>
          <w:lang w:eastAsia="zh-CN"/>
        </w:rPr>
        <w:t>、绩效工资、机关事业单位基本养老保险缴费、职业年金缴费、职工基本医疗保险缴费、公务员医疗补助缴费、其他社会保障缴费、住房公积金、医疗费、其他工资福利支出、离休费、退休费、抚恤金、医疗费补助等</w:t>
      </w:r>
      <w:r>
        <w:rPr>
          <w:rFonts w:hint="eastAsia" w:ascii="仿宋_GB2312" w:hAnsi="仿宋_GB2312" w:eastAsia="仿宋_GB2312" w:cs="仿宋_GB2312"/>
          <w:sz w:val="32"/>
          <w:szCs w:val="32"/>
          <w:highlight w:val="none"/>
        </w:rPr>
        <w:t>；公用经费</w:t>
      </w:r>
      <w:r>
        <w:rPr>
          <w:rFonts w:hint="eastAsia" w:ascii="仿宋_GB2312" w:hAnsi="仿宋_GB2312" w:eastAsia="仿宋_GB2312" w:cs="仿宋_GB2312"/>
          <w:sz w:val="32"/>
          <w:szCs w:val="32"/>
          <w:highlight w:val="none"/>
          <w:lang w:val="en-US" w:eastAsia="zh-CN"/>
        </w:rPr>
        <w:t>2659.54</w:t>
      </w:r>
      <w:r>
        <w:rPr>
          <w:rFonts w:hint="eastAsia" w:ascii="仿宋_GB2312" w:hAnsi="仿宋_GB2312" w:eastAsia="仿宋_GB2312" w:cs="仿宋_GB2312"/>
          <w:sz w:val="32"/>
          <w:szCs w:val="32"/>
          <w:highlight w:val="none"/>
        </w:rPr>
        <w:t>万元，占基本支出的</w:t>
      </w:r>
      <w:r>
        <w:rPr>
          <w:rFonts w:hint="eastAsia" w:ascii="仿宋_GB2312" w:hAnsi="仿宋_GB2312" w:eastAsia="仿宋_GB2312" w:cs="仿宋_GB2312"/>
          <w:sz w:val="32"/>
          <w:szCs w:val="32"/>
          <w:highlight w:val="none"/>
          <w:lang w:val="en-US" w:eastAsia="zh-CN"/>
        </w:rPr>
        <w:t>8.63</w:t>
      </w:r>
      <w:r>
        <w:rPr>
          <w:rFonts w:hint="eastAsia" w:ascii="仿宋_GB2312" w:hAnsi="仿宋_GB2312" w:eastAsia="仿宋_GB2312" w:cs="仿宋_GB2312"/>
          <w:sz w:val="32"/>
          <w:szCs w:val="32"/>
          <w:highlight w:val="none"/>
        </w:rPr>
        <w:t>%，主要包括办公费、印刷费、咨询费、</w:t>
      </w:r>
      <w:r>
        <w:rPr>
          <w:rFonts w:hint="eastAsia" w:ascii="仿宋_GB2312" w:hAnsi="仿宋_GB2312" w:eastAsia="仿宋_GB2312" w:cs="仿宋_GB2312"/>
          <w:sz w:val="32"/>
          <w:szCs w:val="32"/>
          <w:highlight w:val="none"/>
          <w:lang w:eastAsia="zh-CN"/>
        </w:rPr>
        <w:t>水费、电费、邮电费、物业管理费、差旅费、维修（护）费、会议费、培训费、专用材料费等</w:t>
      </w:r>
      <w:r>
        <w:rPr>
          <w:rFonts w:hint="eastAsia" w:ascii="仿宋_GB2312" w:hAnsi="仿宋_GB2312" w:eastAsia="仿宋_GB2312" w:cs="仿宋_GB2312"/>
          <w:sz w:val="32"/>
          <w:szCs w:val="32"/>
          <w:highlight w:val="none"/>
        </w:rPr>
        <w:t>。</w:t>
      </w:r>
    </w:p>
    <w:p>
      <w:pPr>
        <w:pStyle w:val="12"/>
        <w:keepNext w:val="0"/>
        <w:keepLines w:val="0"/>
        <w:pageBreakBefore w:val="0"/>
        <w:kinsoku/>
        <w:wordWrap/>
        <w:overflowPunct/>
        <w:topLinePunct w:val="0"/>
        <w:bidi w:val="0"/>
        <w:snapToGrid/>
        <w:spacing w:line="600" w:lineRule="exact"/>
        <w:textAlignment w:val="auto"/>
        <w:rPr>
          <w:rFonts w:hAnsi="黑体"/>
          <w:b/>
          <w:sz w:val="32"/>
          <w:szCs w:val="32"/>
          <w:highlight w:val="none"/>
        </w:rPr>
      </w:pPr>
      <w:r>
        <w:rPr>
          <w:rFonts w:hint="eastAsia" w:hAnsi="黑体"/>
          <w:b/>
          <w:sz w:val="32"/>
          <w:szCs w:val="32"/>
          <w:highlight w:val="none"/>
        </w:rPr>
        <w:t>七、一般公共预算财政拨款三公经费支出决算情况说明</w:t>
      </w:r>
    </w:p>
    <w:p>
      <w:pPr>
        <w:pStyle w:val="12"/>
        <w:keepNext w:val="0"/>
        <w:keepLines w:val="0"/>
        <w:pageBreakBefore w:val="0"/>
        <w:kinsoku/>
        <w:wordWrap/>
        <w:overflowPunct/>
        <w:topLinePunct w:val="0"/>
        <w:bidi w:val="0"/>
        <w:snapToGrid/>
        <w:spacing w:line="600" w:lineRule="exact"/>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（一）“三公”经费财政拨款支出决算总体情况说明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“三公”经费财政拨款支出预算为</w:t>
      </w:r>
      <w:r>
        <w:rPr>
          <w:rFonts w:hint="eastAsia" w:ascii="仿宋_GB2312" w:hAnsi="仿宋_GB2312" w:eastAsia="仿宋_GB2312" w:cs="仿宋_GB2312"/>
          <w:sz w:val="32"/>
          <w:szCs w:val="32"/>
          <w:highlight w:val="none"/>
          <w:lang w:val="en-US" w:eastAsia="zh-CN"/>
        </w:rPr>
        <w:t>623.5</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189.04</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30.32</w:t>
      </w:r>
      <w:r>
        <w:rPr>
          <w:rFonts w:hint="eastAsia" w:ascii="仿宋_GB2312" w:hAnsi="仿宋_GB2312" w:eastAsia="仿宋_GB2312" w:cs="仿宋_GB2312"/>
          <w:sz w:val="32"/>
          <w:szCs w:val="32"/>
          <w:highlight w:val="none"/>
        </w:rPr>
        <w:t>%，其中：</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因公出国（境）费支出预算为</w:t>
      </w:r>
      <w:r>
        <w:rPr>
          <w:rFonts w:hint="eastAsia" w:ascii="仿宋_GB2312" w:hAnsi="仿宋_GB2312" w:eastAsia="仿宋_GB2312" w:cs="仿宋_GB2312"/>
          <w:sz w:val="32"/>
          <w:szCs w:val="32"/>
          <w:highlight w:val="none"/>
          <w:lang w:val="en-US" w:eastAsia="zh-CN"/>
        </w:rPr>
        <w:t>276</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4.38</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1.59</w:t>
      </w:r>
      <w:r>
        <w:rPr>
          <w:rFonts w:hint="eastAsia" w:ascii="仿宋_GB2312" w:hAnsi="仿宋_GB2312" w:eastAsia="仿宋_GB2312" w:cs="仿宋_GB2312"/>
          <w:sz w:val="32"/>
          <w:szCs w:val="32"/>
          <w:highlight w:val="none"/>
        </w:rPr>
        <w:t>%，与上年相比减少</w:t>
      </w:r>
      <w:r>
        <w:rPr>
          <w:rFonts w:hint="eastAsia" w:ascii="仿宋_GB2312" w:hAnsi="仿宋_GB2312" w:eastAsia="仿宋_GB2312" w:cs="仿宋_GB2312"/>
          <w:sz w:val="32"/>
          <w:szCs w:val="32"/>
          <w:highlight w:val="none"/>
          <w:lang w:val="en-US" w:eastAsia="zh-CN"/>
        </w:rPr>
        <w:t>297.76</w:t>
      </w:r>
      <w:r>
        <w:rPr>
          <w:rFonts w:hint="eastAsia" w:ascii="仿宋_GB2312" w:hAnsi="仿宋_GB2312" w:eastAsia="仿宋_GB2312" w:cs="仿宋_GB2312"/>
          <w:sz w:val="32"/>
          <w:szCs w:val="32"/>
          <w:highlight w:val="none"/>
        </w:rPr>
        <w:t>万元，减少</w:t>
      </w:r>
      <w:r>
        <w:rPr>
          <w:rFonts w:hint="eastAsia" w:ascii="仿宋_GB2312" w:hAnsi="仿宋_GB2312" w:eastAsia="仿宋_GB2312" w:cs="仿宋_GB2312"/>
          <w:sz w:val="32"/>
          <w:szCs w:val="32"/>
          <w:highlight w:val="none"/>
          <w:lang w:val="en-US" w:eastAsia="zh-CN"/>
        </w:rPr>
        <w:t>98.55</w:t>
      </w:r>
      <w:r>
        <w:rPr>
          <w:rFonts w:hint="eastAsia" w:ascii="仿宋_GB2312" w:hAnsi="仿宋_GB2312" w:eastAsia="仿宋_GB2312" w:cs="仿宋_GB2312"/>
          <w:sz w:val="32"/>
          <w:szCs w:val="32"/>
          <w:highlight w:val="none"/>
        </w:rPr>
        <w:t>%,减少的主要原因是</w:t>
      </w:r>
      <w:r>
        <w:rPr>
          <w:rFonts w:hint="eastAsia" w:ascii="仿宋_GB2312" w:hAnsi="仿宋_GB2312" w:eastAsia="仿宋_GB2312" w:cs="仿宋_GB2312"/>
          <w:sz w:val="32"/>
          <w:szCs w:val="32"/>
          <w:highlight w:val="none"/>
          <w:lang w:eastAsia="zh-CN"/>
        </w:rPr>
        <w:t>受疫情影响，我厅对外交流及境外文旅宣传推广活动基本取消</w:t>
      </w:r>
      <w:r>
        <w:rPr>
          <w:rFonts w:hint="eastAsia" w:ascii="仿宋_GB2312" w:hAnsi="仿宋_GB2312" w:eastAsia="仿宋_GB2312" w:cs="仿宋_GB2312"/>
          <w:sz w:val="32"/>
          <w:szCs w:val="32"/>
          <w:highlight w:val="none"/>
        </w:rPr>
        <w:t>。</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公务接待费支出预算为</w:t>
      </w:r>
      <w:r>
        <w:rPr>
          <w:rFonts w:hint="eastAsia" w:ascii="仿宋_GB2312" w:hAnsi="仿宋_GB2312" w:eastAsia="仿宋_GB2312" w:cs="仿宋_GB2312"/>
          <w:sz w:val="32"/>
          <w:szCs w:val="32"/>
          <w:highlight w:val="none"/>
          <w:lang w:val="en-US" w:eastAsia="zh-CN"/>
        </w:rPr>
        <w:t>164</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34.9</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21.28</w:t>
      </w:r>
      <w:r>
        <w:rPr>
          <w:rFonts w:hint="eastAsia" w:ascii="仿宋_GB2312" w:hAnsi="仿宋_GB2312" w:eastAsia="仿宋_GB2312" w:cs="仿宋_GB2312"/>
          <w:sz w:val="32"/>
          <w:szCs w:val="32"/>
          <w:highlight w:val="none"/>
        </w:rPr>
        <w:t>%，与上年相比减少</w:t>
      </w:r>
      <w:r>
        <w:rPr>
          <w:rFonts w:hint="eastAsia" w:ascii="仿宋_GB2312" w:hAnsi="仿宋_GB2312" w:eastAsia="仿宋_GB2312" w:cs="仿宋_GB2312"/>
          <w:sz w:val="32"/>
          <w:szCs w:val="32"/>
          <w:highlight w:val="none"/>
          <w:lang w:val="en-US" w:eastAsia="zh-CN"/>
        </w:rPr>
        <w:t>191.36</w:t>
      </w:r>
      <w:r>
        <w:rPr>
          <w:rFonts w:hint="eastAsia" w:ascii="仿宋_GB2312" w:hAnsi="仿宋_GB2312" w:eastAsia="仿宋_GB2312" w:cs="仿宋_GB2312"/>
          <w:sz w:val="32"/>
          <w:szCs w:val="32"/>
          <w:highlight w:val="none"/>
        </w:rPr>
        <w:t>万元，减少</w:t>
      </w:r>
      <w:r>
        <w:rPr>
          <w:rFonts w:hint="eastAsia" w:ascii="仿宋_GB2312" w:hAnsi="仿宋_GB2312" w:eastAsia="仿宋_GB2312" w:cs="仿宋_GB2312"/>
          <w:sz w:val="32"/>
          <w:szCs w:val="32"/>
          <w:highlight w:val="none"/>
          <w:lang w:val="en-US" w:eastAsia="zh-CN"/>
        </w:rPr>
        <w:t>84.58</w:t>
      </w:r>
      <w:r>
        <w:rPr>
          <w:rFonts w:hint="eastAsia" w:ascii="仿宋_GB2312" w:hAnsi="仿宋_GB2312" w:eastAsia="仿宋_GB2312" w:cs="仿宋_GB2312"/>
          <w:sz w:val="32"/>
          <w:szCs w:val="32"/>
          <w:highlight w:val="none"/>
        </w:rPr>
        <w:t>%,减少的主要原因是</w:t>
      </w:r>
      <w:r>
        <w:rPr>
          <w:rFonts w:hint="eastAsia" w:ascii="仿宋_GB2312" w:hAnsi="仿宋_GB2312" w:eastAsia="仿宋_GB2312" w:cs="仿宋_GB2312"/>
          <w:sz w:val="32"/>
          <w:szCs w:val="32"/>
          <w:highlight w:val="none"/>
          <w:lang w:eastAsia="zh-CN"/>
        </w:rPr>
        <w:t>受疫情影响，公务活动大幅减少</w:t>
      </w:r>
      <w:r>
        <w:rPr>
          <w:rFonts w:hint="eastAsia" w:ascii="仿宋_GB2312" w:hAnsi="仿宋_GB2312" w:eastAsia="仿宋_GB2312" w:cs="仿宋_GB2312"/>
          <w:sz w:val="32"/>
          <w:szCs w:val="32"/>
          <w:highlight w:val="none"/>
        </w:rPr>
        <w:t>。</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公务用车购置费及运行维护费支出预算为</w:t>
      </w:r>
      <w:r>
        <w:rPr>
          <w:rFonts w:hint="eastAsia" w:ascii="仿宋_GB2312" w:hAnsi="仿宋_GB2312" w:eastAsia="仿宋_GB2312" w:cs="仿宋_GB2312"/>
          <w:sz w:val="32"/>
          <w:szCs w:val="32"/>
          <w:highlight w:val="none"/>
          <w:lang w:val="en-US" w:eastAsia="zh-CN"/>
        </w:rPr>
        <w:t>183.5</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149.76</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81.61</w:t>
      </w:r>
      <w:r>
        <w:rPr>
          <w:rFonts w:hint="eastAsia" w:ascii="仿宋_GB2312" w:hAnsi="仿宋_GB2312" w:eastAsia="仿宋_GB2312" w:cs="仿宋_GB2312"/>
          <w:sz w:val="32"/>
          <w:szCs w:val="32"/>
          <w:highlight w:val="none"/>
        </w:rPr>
        <w:t>%，决算数小于预算数的主要原因是</w:t>
      </w:r>
      <w:r>
        <w:rPr>
          <w:rFonts w:hint="eastAsia" w:ascii="仿宋_GB2312" w:hAnsi="仿宋_GB2312" w:eastAsia="仿宋_GB2312" w:cs="仿宋_GB2312"/>
          <w:sz w:val="32"/>
          <w:szCs w:val="32"/>
          <w:highlight w:val="none"/>
          <w:lang w:eastAsia="zh-CN"/>
        </w:rPr>
        <w:t>公务车运行经费较预算压减开支。</w:t>
      </w:r>
      <w:r>
        <w:rPr>
          <w:rFonts w:hint="eastAsia" w:ascii="仿宋_GB2312" w:hAnsi="仿宋_GB2312" w:eastAsia="仿宋_GB2312" w:cs="仿宋_GB2312"/>
          <w:sz w:val="32"/>
          <w:szCs w:val="32"/>
          <w:highlight w:val="none"/>
        </w:rPr>
        <w:t>与上年相比</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lang w:val="en-US" w:eastAsia="zh-CN"/>
        </w:rPr>
        <w:t>7.93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lang w:val="en-US" w:eastAsia="zh-CN"/>
        </w:rPr>
        <w:t>5.59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rPr>
        <w:t>的主要原因是</w:t>
      </w:r>
      <w:r>
        <w:rPr>
          <w:rFonts w:hint="eastAsia" w:ascii="仿宋_GB2312" w:hAnsi="仿宋_GB2312" w:eastAsia="仿宋_GB2312" w:cs="仿宋_GB2312"/>
          <w:sz w:val="32"/>
          <w:szCs w:val="32"/>
          <w:highlight w:val="none"/>
          <w:lang w:val="en-US" w:eastAsia="zh-CN"/>
        </w:rPr>
        <w:t>2020年较2019年增加一台公务车购置经费</w:t>
      </w:r>
      <w:r>
        <w:rPr>
          <w:rFonts w:hint="eastAsia" w:ascii="仿宋_GB2312" w:hAnsi="仿宋_GB2312" w:eastAsia="仿宋_GB2312" w:cs="仿宋_GB2312"/>
          <w:sz w:val="32"/>
          <w:szCs w:val="32"/>
          <w:highlight w:val="none"/>
        </w:rPr>
        <w:t>。</w:t>
      </w:r>
    </w:p>
    <w:p>
      <w:pPr>
        <w:pStyle w:val="12"/>
        <w:keepNext w:val="0"/>
        <w:keepLines w:val="0"/>
        <w:pageBreakBefore w:val="0"/>
        <w:kinsoku/>
        <w:wordWrap/>
        <w:overflowPunct/>
        <w:topLinePunct w:val="0"/>
        <w:bidi w:val="0"/>
        <w:snapToGrid/>
        <w:spacing w:line="600" w:lineRule="exact"/>
        <w:textAlignment w:val="auto"/>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（二）“三公”经费财政拨款支出决算具体情况说明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Theme="minorEastAsia" w:hAnsiTheme="minorEastAsia" w:eastAsiaTheme="minorEastAsia"/>
          <w:sz w:val="32"/>
          <w:szCs w:val="32"/>
          <w:highlight w:val="none"/>
        </w:rPr>
        <w:t>2020年度“三公”经费财政拨款支出决算中，因公出国（境）费支</w:t>
      </w:r>
      <w:r>
        <w:rPr>
          <w:rFonts w:hint="eastAsia" w:ascii="仿宋_GB2312" w:hAnsi="仿宋_GB2312" w:eastAsia="仿宋_GB2312" w:cs="仿宋_GB2312"/>
          <w:sz w:val="32"/>
          <w:szCs w:val="32"/>
          <w:highlight w:val="none"/>
        </w:rPr>
        <w:t>出决算</w:t>
      </w:r>
      <w:r>
        <w:rPr>
          <w:rFonts w:hint="eastAsia" w:ascii="仿宋_GB2312" w:hAnsi="仿宋_GB2312" w:eastAsia="仿宋_GB2312" w:cs="仿宋_GB2312"/>
          <w:sz w:val="32"/>
          <w:szCs w:val="32"/>
          <w:highlight w:val="none"/>
          <w:lang w:val="en-US" w:eastAsia="zh-CN"/>
        </w:rPr>
        <w:t>4.38</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2.32</w:t>
      </w:r>
      <w:r>
        <w:rPr>
          <w:rFonts w:hint="eastAsia" w:ascii="仿宋_GB2312" w:hAnsi="仿宋_GB2312" w:eastAsia="仿宋_GB2312" w:cs="仿宋_GB2312"/>
          <w:sz w:val="32"/>
          <w:szCs w:val="32"/>
          <w:highlight w:val="none"/>
        </w:rPr>
        <w:t>%,公务接待费支出决算</w:t>
      </w:r>
      <w:r>
        <w:rPr>
          <w:rFonts w:hint="eastAsia" w:ascii="仿宋_GB2312" w:hAnsi="仿宋_GB2312" w:eastAsia="仿宋_GB2312" w:cs="仿宋_GB2312"/>
          <w:sz w:val="32"/>
          <w:szCs w:val="32"/>
          <w:highlight w:val="none"/>
          <w:lang w:val="en-US" w:eastAsia="zh-CN"/>
        </w:rPr>
        <w:t>34.9</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18.46</w:t>
      </w:r>
      <w:r>
        <w:rPr>
          <w:rFonts w:hint="eastAsia" w:ascii="仿宋_GB2312" w:hAnsi="仿宋_GB2312" w:eastAsia="仿宋_GB2312" w:cs="仿宋_GB2312"/>
          <w:sz w:val="32"/>
          <w:szCs w:val="32"/>
          <w:highlight w:val="none"/>
        </w:rPr>
        <w:t>%,公务用车购置费及运行维护费支出决算</w:t>
      </w:r>
      <w:r>
        <w:rPr>
          <w:rFonts w:hint="eastAsia" w:ascii="仿宋_GB2312" w:hAnsi="仿宋_GB2312" w:eastAsia="仿宋_GB2312" w:cs="仿宋_GB2312"/>
          <w:sz w:val="32"/>
          <w:szCs w:val="32"/>
          <w:highlight w:val="none"/>
          <w:lang w:val="en-US" w:eastAsia="zh-CN"/>
        </w:rPr>
        <w:t>149.76</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79.22</w:t>
      </w:r>
      <w:r>
        <w:rPr>
          <w:rFonts w:hint="eastAsia" w:ascii="仿宋_GB2312" w:hAnsi="仿宋_GB2312" w:eastAsia="仿宋_GB2312" w:cs="仿宋_GB2312"/>
          <w:sz w:val="32"/>
          <w:szCs w:val="32"/>
          <w:highlight w:val="none"/>
        </w:rPr>
        <w:t>%。其中：</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1、因公出国（境）费支出决算为</w:t>
      </w:r>
      <w:r>
        <w:rPr>
          <w:rFonts w:hint="eastAsia" w:ascii="仿宋_GB2312" w:hAnsi="仿宋_GB2312" w:eastAsia="仿宋_GB2312" w:cs="仿宋_GB2312"/>
          <w:sz w:val="32"/>
          <w:szCs w:val="32"/>
          <w:highlight w:val="none"/>
          <w:lang w:val="en-US" w:eastAsia="zh-CN"/>
        </w:rPr>
        <w:t>4.38</w:t>
      </w:r>
      <w:r>
        <w:rPr>
          <w:rFonts w:hint="eastAsia" w:ascii="仿宋_GB2312" w:hAnsi="仿宋_GB2312" w:eastAsia="仿宋_GB2312" w:cs="仿宋_GB2312"/>
          <w:sz w:val="32"/>
          <w:szCs w:val="32"/>
          <w:highlight w:val="none"/>
        </w:rPr>
        <w:t>万元，全年安排因公出国（境）团组</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个，累计</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人次,开支内容包括：</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厅机关</w:t>
      </w:r>
      <w:r>
        <w:rPr>
          <w:rFonts w:hint="eastAsia" w:ascii="仿宋_GB2312" w:hAnsi="仿宋_GB2312" w:eastAsia="仿宋_GB2312" w:cs="仿宋_GB2312"/>
          <w:sz w:val="32"/>
          <w:szCs w:val="32"/>
          <w:highlight w:val="none"/>
        </w:rPr>
        <w:t>2019赴老挝交流活动</w:t>
      </w:r>
      <w:r>
        <w:rPr>
          <w:rFonts w:hint="eastAsia" w:ascii="仿宋_GB2312" w:hAnsi="仿宋_GB2312" w:eastAsia="仿宋_GB2312" w:cs="仿宋_GB2312"/>
          <w:sz w:val="32"/>
          <w:szCs w:val="32"/>
          <w:highlight w:val="none"/>
          <w:lang w:eastAsia="zh-CN"/>
        </w:rPr>
        <w:t>国际差旅</w:t>
      </w:r>
      <w:r>
        <w:rPr>
          <w:rFonts w:hint="eastAsia" w:ascii="仿宋_GB2312" w:hAnsi="仿宋_GB2312" w:eastAsia="仿宋_GB2312" w:cs="仿宋_GB2312"/>
          <w:sz w:val="32"/>
          <w:szCs w:val="32"/>
          <w:highlight w:val="none"/>
        </w:rPr>
        <w:t>支出结算款1.02万元，以及</w:t>
      </w:r>
      <w:r>
        <w:rPr>
          <w:rFonts w:hint="eastAsia" w:ascii="仿宋_GB2312" w:hAnsi="仿宋_GB2312" w:eastAsia="仿宋_GB2312" w:cs="仿宋_GB2312"/>
          <w:sz w:val="32"/>
          <w:szCs w:val="32"/>
          <w:highlight w:val="none"/>
          <w:lang w:val="en-US" w:eastAsia="zh-CN"/>
        </w:rPr>
        <w:t>2020年</w:t>
      </w:r>
      <w:r>
        <w:rPr>
          <w:rFonts w:hint="eastAsia" w:ascii="仿宋_GB2312" w:hAnsi="仿宋_GB2312" w:eastAsia="仿宋_GB2312" w:cs="仿宋_GB2312"/>
          <w:sz w:val="32"/>
          <w:szCs w:val="32"/>
          <w:highlight w:val="none"/>
        </w:rPr>
        <w:t>赴澳门参加旅博会</w:t>
      </w:r>
      <w:r>
        <w:rPr>
          <w:rFonts w:hint="eastAsia" w:ascii="仿宋_GB2312" w:hAnsi="仿宋_GB2312" w:eastAsia="仿宋_GB2312" w:cs="仿宋_GB2312"/>
          <w:sz w:val="32"/>
          <w:szCs w:val="32"/>
          <w:highlight w:val="none"/>
          <w:lang w:eastAsia="zh-CN"/>
        </w:rPr>
        <w:t>国际差旅</w:t>
      </w:r>
      <w:r>
        <w:rPr>
          <w:rFonts w:hint="eastAsia" w:ascii="仿宋_GB2312" w:hAnsi="仿宋_GB2312" w:eastAsia="仿宋_GB2312" w:cs="仿宋_GB2312"/>
          <w:sz w:val="32"/>
          <w:szCs w:val="32"/>
          <w:highlight w:val="none"/>
        </w:rPr>
        <w:t>支出3.35万元。</w:t>
      </w:r>
    </w:p>
    <w:p>
      <w:pPr>
        <w:pStyle w:val="12"/>
        <w:keepNext w:val="0"/>
        <w:keepLines w:val="0"/>
        <w:pageBreakBefore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2、公务接待费支出决算为</w:t>
      </w:r>
      <w:r>
        <w:rPr>
          <w:rFonts w:hint="eastAsia" w:ascii="仿宋_GB2312" w:hAnsi="仿宋_GB2312" w:eastAsia="仿宋_GB2312" w:cs="仿宋_GB2312"/>
          <w:sz w:val="32"/>
          <w:szCs w:val="32"/>
          <w:highlight w:val="none"/>
          <w:lang w:val="en-US" w:eastAsia="zh-CN"/>
        </w:rPr>
        <w:t>34.9</w:t>
      </w:r>
      <w:r>
        <w:rPr>
          <w:rFonts w:hint="eastAsia" w:ascii="仿宋_GB2312" w:hAnsi="仿宋_GB2312" w:eastAsia="仿宋_GB2312" w:cs="仿宋_GB2312"/>
          <w:sz w:val="32"/>
          <w:szCs w:val="32"/>
          <w:highlight w:val="none"/>
        </w:rPr>
        <w:t>万元，全年共接待来访团组</w:t>
      </w:r>
      <w:r>
        <w:rPr>
          <w:rFonts w:hint="eastAsia" w:ascii="仿宋_GB2312" w:hAnsi="仿宋_GB2312" w:eastAsia="仿宋_GB2312" w:cs="仿宋_GB2312"/>
          <w:sz w:val="32"/>
          <w:szCs w:val="32"/>
          <w:highlight w:val="none"/>
          <w:lang w:val="en-US" w:eastAsia="zh-CN"/>
        </w:rPr>
        <w:t>355</w:t>
      </w:r>
      <w:r>
        <w:rPr>
          <w:rFonts w:hint="eastAsia" w:ascii="仿宋_GB2312" w:hAnsi="仿宋_GB2312" w:eastAsia="仿宋_GB2312" w:cs="仿宋_GB2312"/>
          <w:sz w:val="32"/>
          <w:szCs w:val="32"/>
          <w:highlight w:val="none"/>
        </w:rPr>
        <w:t>个、来宾</w:t>
      </w:r>
      <w:r>
        <w:rPr>
          <w:rFonts w:hint="eastAsia" w:ascii="仿宋_GB2312" w:hAnsi="仿宋_GB2312" w:eastAsia="仿宋_GB2312" w:cs="仿宋_GB2312"/>
          <w:sz w:val="32"/>
          <w:szCs w:val="32"/>
          <w:highlight w:val="none"/>
          <w:lang w:val="en-US" w:eastAsia="zh-CN"/>
        </w:rPr>
        <w:t>4531</w:t>
      </w:r>
      <w:r>
        <w:rPr>
          <w:rFonts w:hint="eastAsia" w:ascii="仿宋_GB2312" w:hAnsi="仿宋_GB2312" w:eastAsia="仿宋_GB2312" w:cs="仿宋_GB2312"/>
          <w:sz w:val="32"/>
          <w:szCs w:val="32"/>
          <w:highlight w:val="none"/>
        </w:rPr>
        <w:t>人次，主要是</w:t>
      </w:r>
      <w:r>
        <w:rPr>
          <w:rFonts w:hint="eastAsia" w:ascii="仿宋_GB2312" w:hAnsi="仿宋_GB2312" w:eastAsia="仿宋_GB2312" w:cs="仿宋_GB2312"/>
          <w:sz w:val="32"/>
          <w:szCs w:val="32"/>
          <w:highlight w:val="none"/>
          <w:lang w:eastAsia="zh-CN"/>
        </w:rPr>
        <w:t>日常业务工作和文旅活动</w:t>
      </w:r>
      <w:r>
        <w:rPr>
          <w:rFonts w:hint="eastAsia" w:ascii="仿宋_GB2312" w:hAnsi="仿宋_GB2312" w:eastAsia="仿宋_GB2312" w:cs="仿宋_GB2312"/>
          <w:sz w:val="32"/>
          <w:szCs w:val="32"/>
          <w:highlight w:val="none"/>
        </w:rPr>
        <w:t>发生的接待支出。</w:t>
      </w:r>
    </w:p>
    <w:p>
      <w:pPr>
        <w:keepNext w:val="0"/>
        <w:keepLines w:val="0"/>
        <w:pageBreakBefore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3、公务用车购置费及运行维护费支出决算为</w:t>
      </w:r>
      <w:r>
        <w:rPr>
          <w:rFonts w:hint="eastAsia" w:ascii="仿宋_GB2312" w:hAnsi="仿宋_GB2312" w:eastAsia="仿宋_GB2312" w:cs="仿宋_GB2312"/>
          <w:sz w:val="32"/>
          <w:szCs w:val="32"/>
          <w:highlight w:val="none"/>
          <w:lang w:val="en-US" w:eastAsia="zh-CN"/>
        </w:rPr>
        <w:t>149.76</w:t>
      </w:r>
      <w:r>
        <w:rPr>
          <w:rFonts w:hint="eastAsia" w:ascii="仿宋_GB2312" w:hAnsi="仿宋_GB2312" w:eastAsia="仿宋_GB2312" w:cs="仿宋_GB2312"/>
          <w:sz w:val="32"/>
          <w:szCs w:val="32"/>
          <w:highlight w:val="none"/>
        </w:rPr>
        <w:t>万元，其中：公务用车购置费</w:t>
      </w:r>
      <w:r>
        <w:rPr>
          <w:rFonts w:hint="eastAsia" w:ascii="仿宋_GB2312" w:hAnsi="仿宋_GB2312" w:eastAsia="仿宋_GB2312" w:cs="仿宋_GB2312"/>
          <w:sz w:val="32"/>
          <w:szCs w:val="32"/>
          <w:highlight w:val="none"/>
          <w:lang w:val="en-US" w:eastAsia="zh-CN"/>
        </w:rPr>
        <w:t>19.57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省文化和旅游厅厅机关本级</w:t>
      </w:r>
      <w:r>
        <w:rPr>
          <w:rFonts w:hint="eastAsia" w:ascii="仿宋_GB2312" w:hAnsi="仿宋_GB2312" w:eastAsia="仿宋_GB2312" w:cs="仿宋_GB2312"/>
          <w:sz w:val="32"/>
          <w:szCs w:val="32"/>
          <w:highlight w:val="none"/>
        </w:rPr>
        <w:t>更新公务用车</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highlight w:val="none"/>
        </w:rPr>
        <w:t>公务用车运行维护费</w:t>
      </w:r>
      <w:r>
        <w:rPr>
          <w:rFonts w:hint="eastAsia" w:ascii="仿宋_GB2312" w:hAnsi="仿宋_GB2312" w:eastAsia="仿宋_GB2312" w:cs="仿宋_GB2312"/>
          <w:sz w:val="32"/>
          <w:szCs w:val="32"/>
          <w:highlight w:val="none"/>
          <w:lang w:val="en-US" w:eastAsia="zh-CN"/>
        </w:rPr>
        <w:t>130.19</w:t>
      </w:r>
      <w:r>
        <w:rPr>
          <w:rFonts w:hint="eastAsia" w:ascii="仿宋_GB2312" w:hAnsi="仿宋_GB2312" w:eastAsia="仿宋_GB2312" w:cs="仿宋_GB2312"/>
          <w:sz w:val="32"/>
          <w:szCs w:val="32"/>
          <w:highlight w:val="none"/>
        </w:rPr>
        <w:t>万元，主要是</w:t>
      </w:r>
      <w:r>
        <w:rPr>
          <w:rFonts w:hint="eastAsia" w:ascii="仿宋_GB2312" w:hAnsi="仿宋_GB2312" w:eastAsia="仿宋_GB2312" w:cs="仿宋_GB2312"/>
          <w:sz w:val="32"/>
          <w:szCs w:val="32"/>
          <w:highlight w:val="none"/>
          <w:lang w:eastAsia="zh-CN"/>
        </w:rPr>
        <w:t>公务和业务用车</w:t>
      </w:r>
      <w:r>
        <w:rPr>
          <w:rFonts w:hint="eastAsia" w:ascii="仿宋_GB2312" w:hAnsi="仿宋_GB2312" w:eastAsia="仿宋_GB2312" w:cs="仿宋_GB2312"/>
          <w:bCs/>
          <w:color w:val="auto"/>
          <w:kern w:val="0"/>
          <w:sz w:val="32"/>
          <w:szCs w:val="32"/>
          <w:highlight w:val="none"/>
          <w:lang w:val="en-US" w:eastAsia="zh-CN" w:bidi="ar-SA"/>
        </w:rPr>
        <w:t>所需车辆燃料费、维修费、过桥过路费、保险费等</w:t>
      </w:r>
      <w:r>
        <w:rPr>
          <w:rFonts w:hint="eastAsia" w:ascii="仿宋_GB2312" w:hAnsi="仿宋_GB2312" w:eastAsia="仿宋_GB2312" w:cs="仿宋_GB2312"/>
          <w:sz w:val="32"/>
          <w:szCs w:val="32"/>
          <w:highlight w:val="none"/>
          <w:lang w:eastAsia="zh-CN"/>
        </w:rPr>
        <w:t>车辆运行</w:t>
      </w:r>
      <w:r>
        <w:rPr>
          <w:rFonts w:hint="eastAsia" w:ascii="仿宋_GB2312" w:hAnsi="仿宋_GB2312" w:eastAsia="仿宋_GB2312" w:cs="仿宋_GB2312"/>
          <w:sz w:val="32"/>
          <w:szCs w:val="32"/>
          <w:highlight w:val="none"/>
        </w:rPr>
        <w:t>支出，截止2020年12月31日，我单位开支财政拨款的公务用车保有量为</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辆。</w:t>
      </w:r>
    </w:p>
    <w:p>
      <w:pPr>
        <w:pStyle w:val="12"/>
        <w:keepNext w:val="0"/>
        <w:keepLines w:val="0"/>
        <w:pageBreakBefore w:val="0"/>
        <w:kinsoku/>
        <w:wordWrap/>
        <w:overflowPunct/>
        <w:topLinePunct w:val="0"/>
        <w:bidi w:val="0"/>
        <w:snapToGrid/>
        <w:spacing w:line="600" w:lineRule="exact"/>
        <w:textAlignment w:val="auto"/>
        <w:rPr>
          <w:rFonts w:hAnsi="黑体"/>
          <w:b/>
          <w:sz w:val="32"/>
          <w:szCs w:val="32"/>
          <w:highlight w:val="none"/>
        </w:rPr>
      </w:pPr>
      <w:r>
        <w:rPr>
          <w:rFonts w:hint="eastAsia" w:hAnsi="黑体"/>
          <w:b/>
          <w:sz w:val="32"/>
          <w:szCs w:val="32"/>
          <w:highlight w:val="none"/>
        </w:rPr>
        <w:t>八、政府性基金预算收入支出决算情况</w:t>
      </w:r>
    </w:p>
    <w:p>
      <w:pPr>
        <w:pStyle w:val="12"/>
        <w:keepNext w:val="0"/>
        <w:keepLines w:val="0"/>
        <w:pageBreakBefore w:val="0"/>
        <w:kinsoku/>
        <w:wordWrap/>
        <w:overflowPunct/>
        <w:topLinePunct w:val="0"/>
        <w:bidi w:val="0"/>
        <w:snapToGrid/>
        <w:spacing w:line="600" w:lineRule="exact"/>
        <w:textAlignment w:val="auto"/>
        <w:rPr>
          <w:rFonts w:hint="eastAsia" w:ascii="仿宋_GB2312" w:hAnsi="仿宋_GB2312" w:eastAsia="仿宋_GB2312" w:cs="仿宋_GB2312"/>
          <w:sz w:val="32"/>
          <w:szCs w:val="32"/>
          <w:highlight w:val="none"/>
          <w:lang w:eastAsia="zh-CN"/>
        </w:rPr>
      </w:pPr>
      <w:r>
        <w:rPr>
          <w:rFonts w:hint="eastAsia" w:asciiTheme="minorEastAsia" w:hAnsiTheme="minorEastAsia" w:eastAsiaTheme="minorEastAsia"/>
          <w:sz w:val="32"/>
          <w:szCs w:val="32"/>
          <w:highlight w:val="none"/>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本部门无</w:t>
      </w:r>
      <w:r>
        <w:rPr>
          <w:rFonts w:hint="eastAsia" w:ascii="仿宋_GB2312" w:hAnsi="仿宋_GB2312" w:eastAsia="仿宋_GB2312" w:cs="仿宋_GB2312"/>
          <w:sz w:val="32"/>
          <w:szCs w:val="32"/>
          <w:highlight w:val="none"/>
        </w:rPr>
        <w:t>政府性基金收支</w:t>
      </w:r>
      <w:r>
        <w:rPr>
          <w:rFonts w:hint="eastAsia" w:ascii="仿宋_GB2312" w:hAnsi="仿宋_GB2312" w:eastAsia="仿宋_GB2312" w:cs="仿宋_GB2312"/>
          <w:sz w:val="32"/>
          <w:szCs w:val="32"/>
          <w:highlight w:val="none"/>
          <w:lang w:eastAsia="zh-CN"/>
        </w:rPr>
        <w:t>。</w:t>
      </w:r>
    </w:p>
    <w:p>
      <w:pPr>
        <w:pStyle w:val="12"/>
        <w:keepNext w:val="0"/>
        <w:keepLines w:val="0"/>
        <w:pageBreakBefore w:val="0"/>
        <w:kinsoku/>
        <w:wordWrap/>
        <w:overflowPunct/>
        <w:topLinePunct w:val="0"/>
        <w:bidi w:val="0"/>
        <w:snapToGrid/>
        <w:spacing w:line="600" w:lineRule="exact"/>
        <w:textAlignment w:val="auto"/>
        <w:rPr>
          <w:rFonts w:hAnsi="黑体"/>
          <w:b/>
          <w:sz w:val="32"/>
          <w:szCs w:val="32"/>
          <w:highlight w:val="none"/>
        </w:rPr>
      </w:pPr>
      <w:r>
        <w:rPr>
          <w:rFonts w:hint="eastAsia" w:hAnsi="黑体"/>
          <w:b/>
          <w:sz w:val="32"/>
          <w:szCs w:val="32"/>
          <w:highlight w:val="none"/>
        </w:rPr>
        <w:t>九、关于机关运行经费支出说明</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sz w:val="32"/>
          <w:szCs w:val="32"/>
          <w:highlight w:val="none"/>
        </w:rPr>
        <w:t>本部门2020年度机关运行经费支出</w:t>
      </w:r>
      <w:r>
        <w:rPr>
          <w:rFonts w:hint="eastAsia" w:ascii="仿宋_GB2312" w:hAnsi="仿宋_GB2312" w:eastAsia="仿宋_GB2312" w:cs="仿宋_GB2312"/>
          <w:sz w:val="32"/>
          <w:szCs w:val="32"/>
          <w:highlight w:val="none"/>
          <w:lang w:val="en-US" w:eastAsia="zh-CN"/>
        </w:rPr>
        <w:t>714.6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比上年决算数减少</w:t>
      </w:r>
      <w:r>
        <w:rPr>
          <w:rFonts w:hint="eastAsia" w:ascii="仿宋_GB2312" w:hAnsi="仿宋_GB2312" w:eastAsia="仿宋_GB2312" w:cs="仿宋_GB2312"/>
          <w:sz w:val="32"/>
          <w:szCs w:val="32"/>
          <w:highlight w:val="none"/>
          <w:lang w:val="en-US" w:eastAsia="zh-CN"/>
        </w:rPr>
        <w:t>98.45</w:t>
      </w:r>
      <w:r>
        <w:rPr>
          <w:rFonts w:hint="eastAsia" w:ascii="仿宋_GB2312" w:hAnsi="仿宋_GB2312" w:eastAsia="仿宋_GB2312" w:cs="仿宋_GB2312"/>
          <w:sz w:val="32"/>
          <w:szCs w:val="32"/>
          <w:highlight w:val="none"/>
        </w:rPr>
        <w:t>万元，降低</w:t>
      </w:r>
      <w:r>
        <w:rPr>
          <w:rFonts w:hint="eastAsia" w:ascii="仿宋_GB2312" w:hAnsi="仿宋_GB2312" w:eastAsia="仿宋_GB2312" w:cs="仿宋_GB2312"/>
          <w:sz w:val="32"/>
          <w:szCs w:val="32"/>
          <w:highlight w:val="none"/>
          <w:lang w:val="en-US" w:eastAsia="zh-CN"/>
        </w:rPr>
        <w:t>12.11</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color w:val="000000"/>
          <w:kern w:val="0"/>
          <w:sz w:val="32"/>
          <w:szCs w:val="32"/>
          <w:highlight w:val="none"/>
          <w:lang w:eastAsia="zh-CN"/>
        </w:rPr>
        <w:t>按照过“紧日子”要求和节能减排等工作要求，压减一般性支出。</w:t>
      </w:r>
    </w:p>
    <w:p>
      <w:pPr>
        <w:pStyle w:val="12"/>
        <w:keepNext w:val="0"/>
        <w:keepLines w:val="0"/>
        <w:pageBreakBefore w:val="0"/>
        <w:kinsoku/>
        <w:wordWrap/>
        <w:overflowPunct/>
        <w:topLinePunct w:val="0"/>
        <w:bidi w:val="0"/>
        <w:snapToGrid/>
        <w:spacing w:line="600" w:lineRule="exact"/>
        <w:textAlignment w:val="auto"/>
        <w:rPr>
          <w:rFonts w:hAnsi="黑体"/>
          <w:b/>
          <w:sz w:val="32"/>
          <w:szCs w:val="32"/>
          <w:highlight w:val="none"/>
        </w:rPr>
      </w:pPr>
      <w:r>
        <w:rPr>
          <w:rFonts w:hint="eastAsia" w:hAnsi="黑体"/>
          <w:b/>
          <w:sz w:val="32"/>
          <w:szCs w:val="32"/>
          <w:highlight w:val="none"/>
        </w:rPr>
        <w:t>十、一般性支出情况</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2020年本部门开支会议费</w:t>
      </w:r>
      <w:r>
        <w:rPr>
          <w:rFonts w:hint="eastAsia" w:ascii="仿宋_GB2312" w:hAnsi="仿宋_GB2312" w:eastAsia="仿宋_GB2312" w:cs="仿宋_GB2312"/>
          <w:sz w:val="32"/>
          <w:szCs w:val="32"/>
          <w:highlight w:val="none"/>
          <w:lang w:val="en-US" w:eastAsia="zh-CN"/>
        </w:rPr>
        <w:t>63.99</w:t>
      </w:r>
      <w:r>
        <w:rPr>
          <w:rFonts w:hint="eastAsia" w:ascii="仿宋_GB2312" w:hAnsi="仿宋_GB2312" w:eastAsia="仿宋_GB2312" w:cs="仿宋_GB2312"/>
          <w:sz w:val="32"/>
          <w:szCs w:val="32"/>
          <w:highlight w:val="none"/>
        </w:rPr>
        <w:t>万元，用于召开</w:t>
      </w:r>
      <w:r>
        <w:rPr>
          <w:rFonts w:hint="eastAsia" w:ascii="仿宋_GB2312" w:hAnsi="仿宋_GB2312" w:eastAsia="仿宋_GB2312" w:cs="仿宋_GB2312"/>
          <w:sz w:val="32"/>
          <w:szCs w:val="32"/>
          <w:highlight w:val="none"/>
          <w:lang w:eastAsia="zh-CN"/>
        </w:rPr>
        <w:t>文旅工作及业务工作</w:t>
      </w:r>
      <w:r>
        <w:rPr>
          <w:rFonts w:hint="eastAsia" w:ascii="仿宋_GB2312" w:hAnsi="仿宋_GB2312" w:eastAsia="仿宋_GB2312" w:cs="仿宋_GB2312"/>
          <w:sz w:val="32"/>
          <w:szCs w:val="32"/>
          <w:highlight w:val="none"/>
        </w:rPr>
        <w:t>会议，人数</w:t>
      </w:r>
      <w:r>
        <w:rPr>
          <w:rFonts w:hint="eastAsia" w:ascii="仿宋_GB2312" w:hAnsi="仿宋_GB2312" w:eastAsia="仿宋_GB2312" w:cs="仿宋_GB2312"/>
          <w:sz w:val="32"/>
          <w:szCs w:val="32"/>
          <w:highlight w:val="none"/>
          <w:lang w:val="en-US" w:eastAsia="zh-CN"/>
        </w:rPr>
        <w:t>2067</w:t>
      </w:r>
      <w:r>
        <w:rPr>
          <w:rFonts w:hint="eastAsia" w:ascii="仿宋_GB2312" w:hAnsi="仿宋_GB2312" w:eastAsia="仿宋_GB2312" w:cs="仿宋_GB2312"/>
          <w:sz w:val="32"/>
          <w:szCs w:val="32"/>
          <w:highlight w:val="none"/>
        </w:rPr>
        <w:t>人，内容为</w:t>
      </w:r>
      <w:r>
        <w:rPr>
          <w:rFonts w:hint="eastAsia" w:ascii="仿宋_GB2312" w:hAnsi="仿宋_GB2312" w:eastAsia="仿宋_GB2312" w:cs="仿宋_GB2312"/>
          <w:b w:val="0"/>
          <w:bCs w:val="0"/>
          <w:sz w:val="32"/>
          <w:szCs w:val="32"/>
          <w:highlight w:val="none"/>
        </w:rPr>
        <w:t>全省文旅局长工作会议3万元，参加全国文旅消费促进会议4.93万元，全省非遗保护工作会5.88万，以及零星座谈会及项目评审会9.59万元等；</w:t>
      </w:r>
      <w:r>
        <w:rPr>
          <w:rFonts w:hint="eastAsia" w:ascii="仿宋_GB2312" w:hAnsi="仿宋_GB2312" w:eastAsia="仿宋_GB2312" w:cs="仿宋_GB2312"/>
          <w:sz w:val="32"/>
          <w:szCs w:val="32"/>
          <w:highlight w:val="none"/>
        </w:rPr>
        <w:t>开支培训费</w:t>
      </w:r>
      <w:r>
        <w:rPr>
          <w:rFonts w:hint="eastAsia" w:ascii="仿宋_GB2312" w:hAnsi="仿宋_GB2312" w:eastAsia="仿宋_GB2312" w:cs="仿宋_GB2312"/>
          <w:sz w:val="32"/>
          <w:szCs w:val="32"/>
          <w:highlight w:val="none"/>
          <w:lang w:val="en-US" w:eastAsia="zh-CN"/>
        </w:rPr>
        <w:t>530.42</w:t>
      </w:r>
      <w:r>
        <w:rPr>
          <w:rFonts w:hint="eastAsia" w:ascii="仿宋_GB2312" w:hAnsi="仿宋_GB2312" w:eastAsia="仿宋_GB2312" w:cs="仿宋_GB2312"/>
          <w:sz w:val="32"/>
          <w:szCs w:val="32"/>
          <w:highlight w:val="none"/>
        </w:rPr>
        <w:t>万元，用于开展</w:t>
      </w:r>
      <w:r>
        <w:rPr>
          <w:rFonts w:hint="eastAsia" w:ascii="仿宋_GB2312" w:hAnsi="仿宋_GB2312" w:eastAsia="仿宋_GB2312" w:cs="仿宋_GB2312"/>
          <w:sz w:val="32"/>
          <w:szCs w:val="32"/>
          <w:highlight w:val="none"/>
          <w:lang w:eastAsia="zh-CN"/>
        </w:rPr>
        <w:t>文旅业务</w:t>
      </w:r>
      <w:r>
        <w:rPr>
          <w:rFonts w:hint="eastAsia" w:ascii="仿宋_GB2312" w:hAnsi="仿宋_GB2312" w:eastAsia="仿宋_GB2312" w:cs="仿宋_GB2312"/>
          <w:sz w:val="32"/>
          <w:szCs w:val="32"/>
          <w:highlight w:val="none"/>
        </w:rPr>
        <w:t>培训，人数</w:t>
      </w:r>
      <w:r>
        <w:rPr>
          <w:rFonts w:hint="eastAsia" w:ascii="仿宋_GB2312" w:hAnsi="仿宋_GB2312" w:eastAsia="仿宋_GB2312" w:cs="仿宋_GB2312"/>
          <w:sz w:val="32"/>
          <w:szCs w:val="32"/>
          <w:highlight w:val="none"/>
          <w:lang w:val="en-US" w:eastAsia="zh-CN"/>
        </w:rPr>
        <w:t>5828</w:t>
      </w:r>
      <w:r>
        <w:rPr>
          <w:rFonts w:hint="eastAsia" w:ascii="仿宋_GB2312" w:hAnsi="仿宋_GB2312" w:eastAsia="仿宋_GB2312" w:cs="仿宋_GB2312"/>
          <w:sz w:val="32"/>
          <w:szCs w:val="32"/>
          <w:highlight w:val="none"/>
        </w:rPr>
        <w:t>人，内容为</w:t>
      </w:r>
      <w:r>
        <w:rPr>
          <w:rFonts w:hint="eastAsia" w:ascii="仿宋_GB2312" w:hAnsi="仿宋_GB2312" w:eastAsia="仿宋_GB2312" w:cs="仿宋_GB2312"/>
          <w:b w:val="0"/>
          <w:bCs/>
          <w:color w:val="000000"/>
          <w:kern w:val="0"/>
          <w:sz w:val="32"/>
          <w:szCs w:val="32"/>
          <w:highlight w:val="none"/>
          <w:lang w:eastAsia="zh-CN"/>
        </w:rPr>
        <w:t>有</w:t>
      </w:r>
      <w:r>
        <w:rPr>
          <w:rFonts w:hint="eastAsia" w:ascii="仿宋_GB2312" w:hAnsi="仿宋_GB2312" w:eastAsia="仿宋_GB2312" w:cs="仿宋_GB2312"/>
          <w:sz w:val="32"/>
          <w:szCs w:val="32"/>
          <w:highlight w:val="none"/>
        </w:rPr>
        <w:t>公共文化、艺术、非遗等专业、业务工作培训</w:t>
      </w:r>
      <w:r>
        <w:rPr>
          <w:rFonts w:hint="eastAsia" w:ascii="仿宋_GB2312" w:hAnsi="仿宋_GB2312" w:eastAsia="仿宋_GB2312" w:cs="仿宋_GB2312"/>
          <w:sz w:val="32"/>
          <w:szCs w:val="32"/>
          <w:highlight w:val="none"/>
          <w:lang w:val="en-US" w:eastAsia="zh-CN"/>
        </w:rPr>
        <w:t>134.82</w:t>
      </w:r>
      <w:r>
        <w:rPr>
          <w:rFonts w:hint="eastAsia" w:ascii="仿宋_GB2312" w:hAnsi="仿宋_GB2312" w:eastAsia="仿宋_GB2312" w:cs="仿宋_GB2312"/>
          <w:sz w:val="32"/>
          <w:szCs w:val="32"/>
          <w:highlight w:val="none"/>
        </w:rPr>
        <w:t>万，</w:t>
      </w:r>
      <w:r>
        <w:rPr>
          <w:rFonts w:hint="eastAsia" w:ascii="仿宋_GB2312" w:hAnsi="仿宋_GB2312" w:eastAsia="仿宋_GB2312" w:cs="仿宋_GB2312"/>
          <w:sz w:val="32"/>
          <w:szCs w:val="32"/>
          <w:highlight w:val="none"/>
          <w:lang w:eastAsia="zh-CN"/>
        </w:rPr>
        <w:t>文旅</w:t>
      </w:r>
      <w:r>
        <w:rPr>
          <w:rFonts w:hint="eastAsia" w:ascii="仿宋_GB2312" w:hAnsi="仿宋_GB2312" w:eastAsia="仿宋_GB2312" w:cs="仿宋_GB2312"/>
          <w:sz w:val="32"/>
          <w:szCs w:val="32"/>
          <w:highlight w:val="none"/>
        </w:rPr>
        <w:t>统计、纪检、科教、信息宣传等综合工作培训51.46万元，文化市场管理、旅游资源开发工作培训40.58万元</w:t>
      </w:r>
      <w:r>
        <w:rPr>
          <w:rFonts w:hint="eastAsia" w:ascii="仿宋_GB2312" w:hAnsi="仿宋_GB2312" w:eastAsia="仿宋_GB2312" w:cs="仿宋_GB2312"/>
          <w:b w:val="0"/>
          <w:bCs/>
          <w:color w:val="auto"/>
          <w:sz w:val="32"/>
          <w:szCs w:val="32"/>
          <w:highlight w:val="none"/>
          <w:lang w:val="en-US" w:eastAsia="zh-CN"/>
        </w:rPr>
        <w:t>，湖南艺术职业学院学校培训164.89万元，湖南书法高级研修班40万等</w:t>
      </w:r>
      <w:r>
        <w:rPr>
          <w:rFonts w:hint="eastAsia" w:ascii="仿宋_GB2312" w:hAnsi="仿宋_GB2312" w:eastAsia="仿宋_GB2312" w:cs="仿宋_GB2312"/>
          <w:sz w:val="32"/>
          <w:szCs w:val="32"/>
          <w:highlight w:val="none"/>
        </w:rPr>
        <w:t>；2020举办节庆、晚会、论坛、赛事活动，开支1238.83万元，具体如下：</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（1）2020年文化和自然遗产日暨网上直播活动，预算60万元，支出45万元，主要用于支付活动场地、舞台、参加活动人员食宿等费用。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（2）参加中国旅游交易会，预算40万元，支出38.94万元，主要用于支付活动的展台搭建费用。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（3）湘赣红色旅游博览会，预算240万元，支出239.92万元，主要用于</w:t>
      </w:r>
      <w:r>
        <w:rPr>
          <w:rFonts w:hint="eastAsia" w:ascii="仿宋_GB2312" w:hAnsi="仿宋_GB2312" w:eastAsia="仿宋_GB2312" w:cs="仿宋_GB2312"/>
          <w:sz w:val="32"/>
          <w:szCs w:val="32"/>
          <w:highlight w:val="none"/>
          <w:lang w:eastAsia="zh-CN"/>
        </w:rPr>
        <w:t>支</w:t>
      </w:r>
      <w:r>
        <w:rPr>
          <w:rFonts w:hint="eastAsia" w:ascii="仿宋_GB2312" w:hAnsi="仿宋_GB2312" w:eastAsia="仿宋_GB2312" w:cs="仿宋_GB2312"/>
          <w:sz w:val="32"/>
          <w:szCs w:val="32"/>
          <w:highlight w:val="none"/>
        </w:rPr>
        <w:t>付活动的场地、舞台灯光搭建、宣传报道、人员食宿等费用。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（4）阳光娱乐节暨首届中老年文化旅游节活动，预算50万元，支出49.75万元，主要用于支付活动参加人员食宿费、场地及布置费、作品展、宣传报道等。</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（5）智慧文旅发展论坛活动，预算36.3万元，支出34万元， 主要用于支付活动展位搭建布置费用等。</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（6）湖南文化旅游商品大赛，预算15万元，支出13.9万元，主要用于支付活动场地、专家评审、人员住宿等。</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（7）精品项目交流会暨投融资大会活动，预算49.4万元，支出48.9万元，主要用于支付活动舞美搭建、人员食宿、宣传报道等。</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（8）参加广东国际旅游博览会，预算25万元 ，支出24.96万元，主要用于支付活动的展位及布展费用等。</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（9）春暖潇湘网络消费季活动，预算30万元，支出29.89万元，主要用于支付活动场地、平台建设、活动策划等。</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（10）瓷茶产业融合发展推广活动，预算20.5万元，支出20.4万元，主要用于支付活动的场地费等。</w:t>
      </w:r>
    </w:p>
    <w:p>
      <w:pPr>
        <w:keepNext w:val="0"/>
        <w:keepLines w:val="0"/>
        <w:pageBreakBefore w:val="0"/>
        <w:kinsoku/>
        <w:wordWrap/>
        <w:overflowPunct/>
        <w:topLinePunct w:val="0"/>
        <w:bidi w:val="0"/>
        <w:snapToGrid/>
        <w:spacing w:line="600" w:lineRule="exact"/>
        <w:ind w:firstLine="640" w:firstLineChars="200"/>
        <w:textAlignment w:val="auto"/>
        <w:rPr>
          <w:rFonts w:asciiTheme="minorEastAsia" w:hAnsiTheme="minorEastAsia" w:eastAsiaTheme="minorEastAsia"/>
          <w:sz w:val="32"/>
          <w:szCs w:val="32"/>
          <w:highlight w:val="none"/>
        </w:rPr>
      </w:pPr>
      <w:r>
        <w:rPr>
          <w:rFonts w:hint="eastAsia" w:ascii="仿宋_GB2312" w:hAnsi="仿宋_GB2312" w:eastAsia="仿宋_GB2312" w:cs="仿宋_GB2312"/>
          <w:sz w:val="32"/>
          <w:szCs w:val="32"/>
          <w:highlight w:val="none"/>
        </w:rPr>
        <w:t>（11）锦绣潇湘任你游推广周活动（长三角、珠三角、东北三省、中部城市），预算720万元，支出693.17万元，主要用于场地搭建、布展费用、舞台灯光、路演、宣传报道等费用。</w:t>
      </w:r>
    </w:p>
    <w:p>
      <w:pPr>
        <w:pStyle w:val="12"/>
        <w:keepNext w:val="0"/>
        <w:keepLines w:val="0"/>
        <w:pageBreakBefore w:val="0"/>
        <w:kinsoku/>
        <w:wordWrap/>
        <w:overflowPunct/>
        <w:topLinePunct w:val="0"/>
        <w:bidi w:val="0"/>
        <w:snapToGrid/>
        <w:spacing w:line="600" w:lineRule="exact"/>
        <w:textAlignment w:val="auto"/>
        <w:rPr>
          <w:rFonts w:hAnsi="黑体"/>
          <w:b/>
          <w:sz w:val="32"/>
          <w:szCs w:val="32"/>
          <w:highlight w:val="none"/>
        </w:rPr>
      </w:pPr>
      <w:r>
        <w:rPr>
          <w:rFonts w:hint="eastAsia" w:hAnsi="黑体"/>
          <w:b/>
          <w:sz w:val="32"/>
          <w:szCs w:val="32"/>
          <w:highlight w:val="none"/>
        </w:rPr>
        <w:t>十一、关于政府采购支出说明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本部门2020年度政府采购支出总额</w:t>
      </w:r>
      <w:r>
        <w:rPr>
          <w:rFonts w:hint="eastAsia" w:ascii="仿宋_GB2312" w:hAnsi="仿宋_GB2312" w:eastAsia="仿宋_GB2312" w:cs="仿宋_GB2312"/>
          <w:sz w:val="32"/>
          <w:szCs w:val="32"/>
          <w:highlight w:val="none"/>
          <w:lang w:val="en-US" w:eastAsia="zh-CN"/>
        </w:rPr>
        <w:t>15625.15</w:t>
      </w:r>
      <w:r>
        <w:rPr>
          <w:rFonts w:hint="eastAsia" w:ascii="仿宋_GB2312" w:hAnsi="仿宋_GB2312" w:eastAsia="仿宋_GB2312" w:cs="仿宋_GB2312"/>
          <w:sz w:val="32"/>
          <w:szCs w:val="32"/>
          <w:highlight w:val="none"/>
        </w:rPr>
        <w:t>万元，其中：政府采购货物支出</w:t>
      </w:r>
      <w:r>
        <w:rPr>
          <w:rFonts w:hint="eastAsia" w:ascii="仿宋_GB2312" w:hAnsi="仿宋_GB2312" w:eastAsia="仿宋_GB2312" w:cs="仿宋_GB2312"/>
          <w:sz w:val="32"/>
          <w:szCs w:val="32"/>
          <w:highlight w:val="none"/>
          <w:lang w:val="en-US" w:eastAsia="zh-CN"/>
        </w:rPr>
        <w:t>2787.21</w:t>
      </w:r>
      <w:r>
        <w:rPr>
          <w:rFonts w:hint="eastAsia" w:ascii="仿宋_GB2312" w:hAnsi="仿宋_GB2312" w:eastAsia="仿宋_GB2312" w:cs="仿宋_GB2312"/>
          <w:sz w:val="32"/>
          <w:szCs w:val="32"/>
          <w:highlight w:val="none"/>
        </w:rPr>
        <w:t>万元、政府采购工程支出</w:t>
      </w:r>
      <w:r>
        <w:rPr>
          <w:rFonts w:hint="eastAsia" w:ascii="仿宋_GB2312" w:hAnsi="仿宋_GB2312" w:eastAsia="仿宋_GB2312" w:cs="仿宋_GB2312"/>
          <w:sz w:val="32"/>
          <w:szCs w:val="32"/>
          <w:highlight w:val="none"/>
          <w:lang w:val="en-US" w:eastAsia="zh-CN"/>
        </w:rPr>
        <w:t>3604.48</w:t>
      </w:r>
      <w:r>
        <w:rPr>
          <w:rFonts w:hint="eastAsia" w:ascii="仿宋_GB2312" w:hAnsi="仿宋_GB2312" w:eastAsia="仿宋_GB2312" w:cs="仿宋_GB2312"/>
          <w:sz w:val="32"/>
          <w:szCs w:val="32"/>
          <w:highlight w:val="none"/>
        </w:rPr>
        <w:t>万元、政府采购服务支出</w:t>
      </w:r>
      <w:r>
        <w:rPr>
          <w:rFonts w:hint="eastAsia" w:ascii="仿宋_GB2312" w:hAnsi="仿宋_GB2312" w:eastAsia="仿宋_GB2312" w:cs="仿宋_GB2312"/>
          <w:sz w:val="32"/>
          <w:szCs w:val="32"/>
          <w:highlight w:val="none"/>
          <w:lang w:val="en-US" w:eastAsia="zh-CN"/>
        </w:rPr>
        <w:t>9233.46</w:t>
      </w:r>
      <w:r>
        <w:rPr>
          <w:rFonts w:hint="eastAsia" w:ascii="仿宋_GB2312" w:hAnsi="仿宋_GB2312" w:eastAsia="仿宋_GB2312" w:cs="仿宋_GB2312"/>
          <w:sz w:val="32"/>
          <w:szCs w:val="32"/>
          <w:highlight w:val="none"/>
        </w:rPr>
        <w:t>万元。授予中小企业合同金额</w:t>
      </w:r>
      <w:r>
        <w:rPr>
          <w:rFonts w:hint="eastAsia" w:ascii="仿宋_GB2312" w:hAnsi="仿宋_GB2312" w:eastAsia="仿宋_GB2312" w:cs="仿宋_GB2312"/>
          <w:sz w:val="32"/>
          <w:szCs w:val="32"/>
          <w:highlight w:val="none"/>
          <w:lang w:val="en-US" w:eastAsia="zh-CN"/>
        </w:rPr>
        <w:t>11137.61</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71.28</w:t>
      </w:r>
      <w:r>
        <w:rPr>
          <w:rFonts w:hint="eastAsia" w:ascii="仿宋_GB2312" w:hAnsi="仿宋_GB2312" w:eastAsia="仿宋_GB2312" w:cs="仿宋_GB2312"/>
          <w:sz w:val="32"/>
          <w:szCs w:val="32"/>
          <w:highlight w:val="none"/>
        </w:rPr>
        <w:t>%，其中：授予小微企业合同金额</w:t>
      </w:r>
      <w:r>
        <w:rPr>
          <w:rFonts w:hint="eastAsia" w:ascii="仿宋_GB2312" w:hAnsi="仿宋_GB2312" w:eastAsia="仿宋_GB2312" w:cs="仿宋_GB2312"/>
          <w:sz w:val="32"/>
          <w:szCs w:val="32"/>
          <w:highlight w:val="none"/>
          <w:lang w:val="en-US" w:eastAsia="zh-CN"/>
        </w:rPr>
        <w:t>8036.18</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51.43</w:t>
      </w:r>
      <w:r>
        <w:rPr>
          <w:rFonts w:hint="eastAsia" w:ascii="仿宋_GB2312" w:hAnsi="仿宋_GB2312" w:eastAsia="仿宋_GB2312" w:cs="仿宋_GB2312"/>
          <w:sz w:val="32"/>
          <w:szCs w:val="32"/>
          <w:highlight w:val="none"/>
        </w:rPr>
        <w:t>%。</w:t>
      </w:r>
    </w:p>
    <w:p>
      <w:pPr>
        <w:pStyle w:val="12"/>
        <w:keepNext w:val="0"/>
        <w:keepLines w:val="0"/>
        <w:pageBreakBefore w:val="0"/>
        <w:kinsoku/>
        <w:wordWrap/>
        <w:overflowPunct/>
        <w:topLinePunct w:val="0"/>
        <w:bidi w:val="0"/>
        <w:snapToGrid/>
        <w:spacing w:line="600" w:lineRule="exact"/>
        <w:textAlignment w:val="auto"/>
        <w:rPr>
          <w:rFonts w:hAnsi="黑体"/>
          <w:b/>
          <w:sz w:val="32"/>
          <w:szCs w:val="32"/>
          <w:highlight w:val="none"/>
        </w:rPr>
      </w:pPr>
      <w:r>
        <w:rPr>
          <w:rFonts w:hint="eastAsia" w:hAnsi="黑体"/>
          <w:b/>
          <w:sz w:val="32"/>
          <w:szCs w:val="32"/>
          <w:highlight w:val="none"/>
        </w:rPr>
        <w:t>十二、关于国有资产占用情况说明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截至2020年12月31日，本单位共有车辆</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辆，其中，主要领导干部用车</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辆，机要通信用车</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辆、应急保障用车</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辆、执法执勤用车</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辆、特种专业技术用车</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辆、其他用车</w:t>
      </w:r>
      <w:r>
        <w:rPr>
          <w:rFonts w:hint="eastAsia" w:ascii="仿宋_GB2312" w:hAnsi="仿宋_GB2312" w:eastAsia="仿宋_GB2312" w:cs="仿宋_GB2312"/>
          <w:sz w:val="32"/>
          <w:szCs w:val="32"/>
          <w:highlight w:val="none"/>
          <w:lang w:val="en-US" w:eastAsia="zh-CN"/>
        </w:rPr>
        <w:t>49</w:t>
      </w:r>
      <w:r>
        <w:rPr>
          <w:rFonts w:hint="eastAsia" w:ascii="仿宋_GB2312" w:hAnsi="仿宋_GB2312" w:eastAsia="仿宋_GB2312" w:cs="仿宋_GB2312"/>
          <w:sz w:val="32"/>
          <w:szCs w:val="32"/>
          <w:highlight w:val="none"/>
        </w:rPr>
        <w:t>辆，其他用车主要是</w:t>
      </w:r>
      <w:r>
        <w:rPr>
          <w:rFonts w:hint="eastAsia" w:ascii="仿宋_GB2312" w:hAnsi="仿宋_GB2312" w:eastAsia="仿宋_GB2312" w:cs="仿宋_GB2312"/>
          <w:color w:val="000000"/>
          <w:kern w:val="0"/>
          <w:sz w:val="32"/>
          <w:szCs w:val="32"/>
          <w:highlight w:val="none"/>
          <w:lang w:eastAsia="zh-CN"/>
        </w:rPr>
        <w:t>离退休老干部活动用车、公务用车和业务用车</w:t>
      </w:r>
      <w:r>
        <w:rPr>
          <w:rFonts w:hint="eastAsia" w:ascii="仿宋_GB2312" w:hAnsi="仿宋_GB2312" w:eastAsia="仿宋_GB2312" w:cs="仿宋_GB2312"/>
          <w:sz w:val="32"/>
          <w:szCs w:val="32"/>
          <w:highlight w:val="none"/>
        </w:rPr>
        <w:t>；单位价值50万元以上通用设备</w:t>
      </w:r>
      <w:r>
        <w:rPr>
          <w:rFonts w:hint="eastAsia" w:ascii="仿宋_GB2312" w:hAnsi="仿宋_GB2312" w:eastAsia="仿宋_GB2312" w:cs="仿宋_GB2312"/>
          <w:sz w:val="32"/>
          <w:szCs w:val="32"/>
          <w:highlight w:val="none"/>
          <w:lang w:val="en-US" w:eastAsia="zh-CN"/>
        </w:rPr>
        <w:t>34</w:t>
      </w:r>
      <w:r>
        <w:rPr>
          <w:rFonts w:hint="eastAsia" w:ascii="仿宋_GB2312" w:hAnsi="仿宋_GB2312" w:eastAsia="仿宋_GB2312" w:cs="仿宋_GB2312"/>
          <w:sz w:val="32"/>
          <w:szCs w:val="32"/>
          <w:highlight w:val="none"/>
        </w:rPr>
        <w:t>台（套）；单位价值100万元以上专用设备</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台（套）。</w:t>
      </w:r>
    </w:p>
    <w:p>
      <w:pPr>
        <w:pStyle w:val="12"/>
        <w:keepNext w:val="0"/>
        <w:keepLines w:val="0"/>
        <w:pageBreakBefore w:val="0"/>
        <w:kinsoku/>
        <w:wordWrap/>
        <w:overflowPunct/>
        <w:topLinePunct w:val="0"/>
        <w:bidi w:val="0"/>
        <w:snapToGrid/>
        <w:spacing w:line="600" w:lineRule="exact"/>
        <w:textAlignment w:val="auto"/>
        <w:rPr>
          <w:rFonts w:hAnsi="黑体"/>
          <w:b/>
          <w:sz w:val="32"/>
          <w:szCs w:val="32"/>
          <w:highlight w:val="none"/>
        </w:rPr>
      </w:pPr>
      <w:r>
        <w:rPr>
          <w:rFonts w:hint="eastAsia" w:hAnsi="黑体"/>
          <w:b/>
          <w:sz w:val="32"/>
          <w:szCs w:val="32"/>
          <w:highlight w:val="none"/>
        </w:rPr>
        <w:t>十三、关于2020年度预算绩效情况的说明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根据《湖南省人民政府关于全面推进预算绩效管理的意见》（湘政发〔2012〕33号）和《湖南省财政厅关于开展2020年度部门绩效自评工作的通知》（湘财绩〔2021〕1号），我厅组织考评组对部门整体支出进行了绩效评价</w:t>
      </w:r>
      <w:r>
        <w:rPr>
          <w:rFonts w:hint="eastAsia" w:ascii="仿宋_GB2312" w:hAnsi="仿宋_GB2312" w:eastAsia="仿宋_GB2312" w:cs="仿宋_GB2312"/>
          <w:sz w:val="32"/>
          <w:szCs w:val="32"/>
          <w:highlight w:val="none"/>
          <w:lang w:eastAsia="zh-CN"/>
        </w:rPr>
        <w:t>，绩效评价情况详见附件</w:t>
      </w:r>
      <w:r>
        <w:rPr>
          <w:rFonts w:hint="eastAsia" w:ascii="仿宋_GB2312" w:hAnsi="仿宋_GB2312" w:eastAsia="仿宋_GB2312" w:cs="仿宋_GB2312"/>
          <w:sz w:val="32"/>
          <w:szCs w:val="32"/>
          <w:highlight w:val="none"/>
        </w:rPr>
        <w:t>。</w:t>
      </w:r>
    </w:p>
    <w:p>
      <w:pPr>
        <w:pStyle w:val="12"/>
        <w:jc w:val="center"/>
        <w:rPr>
          <w:sz w:val="72"/>
          <w:szCs w:val="72"/>
          <w:highlight w:val="none"/>
        </w:rPr>
      </w:pPr>
    </w:p>
    <w:p>
      <w:pPr>
        <w:pStyle w:val="12"/>
        <w:jc w:val="center"/>
        <w:rPr>
          <w:sz w:val="72"/>
          <w:szCs w:val="72"/>
          <w:highlight w:val="none"/>
        </w:rPr>
      </w:pPr>
    </w:p>
    <w:p>
      <w:pPr>
        <w:pStyle w:val="12"/>
        <w:jc w:val="center"/>
        <w:rPr>
          <w:sz w:val="72"/>
          <w:szCs w:val="72"/>
          <w:highlight w:val="none"/>
        </w:rPr>
      </w:pPr>
    </w:p>
    <w:p>
      <w:pPr>
        <w:pStyle w:val="12"/>
        <w:jc w:val="center"/>
        <w:rPr>
          <w:sz w:val="72"/>
          <w:szCs w:val="72"/>
          <w:highlight w:val="none"/>
        </w:rPr>
      </w:pPr>
    </w:p>
    <w:p>
      <w:pPr>
        <w:pStyle w:val="12"/>
        <w:jc w:val="both"/>
        <w:rPr>
          <w:sz w:val="72"/>
          <w:szCs w:val="72"/>
          <w:highlight w:val="none"/>
        </w:rPr>
      </w:pPr>
    </w:p>
    <w:p>
      <w:pPr>
        <w:pStyle w:val="12"/>
        <w:jc w:val="center"/>
        <w:rPr>
          <w:sz w:val="72"/>
          <w:szCs w:val="72"/>
          <w:highlight w:val="none"/>
        </w:rPr>
      </w:pPr>
    </w:p>
    <w:p>
      <w:pPr>
        <w:pStyle w:val="12"/>
        <w:jc w:val="center"/>
        <w:rPr>
          <w:sz w:val="72"/>
          <w:szCs w:val="72"/>
          <w:highlight w:val="none"/>
        </w:rPr>
      </w:pPr>
    </w:p>
    <w:p>
      <w:pPr>
        <w:pStyle w:val="12"/>
        <w:jc w:val="center"/>
        <w:rPr>
          <w:sz w:val="72"/>
          <w:szCs w:val="72"/>
          <w:highlight w:val="none"/>
        </w:rPr>
      </w:pPr>
    </w:p>
    <w:p>
      <w:pPr>
        <w:pStyle w:val="12"/>
        <w:jc w:val="center"/>
        <w:rPr>
          <w:sz w:val="72"/>
          <w:szCs w:val="72"/>
          <w:highlight w:val="none"/>
        </w:rPr>
      </w:pPr>
    </w:p>
    <w:p>
      <w:pPr>
        <w:pStyle w:val="12"/>
        <w:jc w:val="center"/>
        <w:rPr>
          <w:sz w:val="72"/>
          <w:szCs w:val="72"/>
          <w:highlight w:val="none"/>
        </w:rPr>
      </w:pPr>
    </w:p>
    <w:p>
      <w:pPr>
        <w:pStyle w:val="12"/>
        <w:jc w:val="center"/>
        <w:rPr>
          <w:rFonts w:hint="eastAsia"/>
          <w:sz w:val="72"/>
          <w:szCs w:val="72"/>
          <w:highlight w:val="none"/>
        </w:rPr>
      </w:pPr>
    </w:p>
    <w:p>
      <w:pPr>
        <w:pStyle w:val="12"/>
        <w:jc w:val="center"/>
        <w:rPr>
          <w:rFonts w:hint="eastAsia"/>
          <w:sz w:val="72"/>
          <w:szCs w:val="72"/>
          <w:highlight w:val="none"/>
        </w:rPr>
      </w:pPr>
    </w:p>
    <w:p>
      <w:pPr>
        <w:pStyle w:val="12"/>
        <w:jc w:val="center"/>
        <w:rPr>
          <w:rFonts w:hint="eastAsia"/>
          <w:sz w:val="72"/>
          <w:szCs w:val="72"/>
          <w:highlight w:val="none"/>
        </w:rPr>
      </w:pPr>
    </w:p>
    <w:p>
      <w:pPr>
        <w:pStyle w:val="12"/>
        <w:jc w:val="center"/>
        <w:rPr>
          <w:rFonts w:hint="eastAsia"/>
          <w:sz w:val="72"/>
          <w:szCs w:val="72"/>
          <w:highlight w:val="none"/>
        </w:rPr>
      </w:pPr>
    </w:p>
    <w:p>
      <w:pPr>
        <w:pStyle w:val="12"/>
        <w:jc w:val="center"/>
        <w:rPr>
          <w:rFonts w:hint="eastAsia"/>
          <w:sz w:val="72"/>
          <w:szCs w:val="72"/>
          <w:highlight w:val="none"/>
        </w:rPr>
      </w:pPr>
    </w:p>
    <w:p>
      <w:pPr>
        <w:pStyle w:val="12"/>
        <w:jc w:val="center"/>
        <w:rPr>
          <w:sz w:val="72"/>
          <w:szCs w:val="72"/>
          <w:highlight w:val="none"/>
        </w:rPr>
      </w:pPr>
      <w:r>
        <w:rPr>
          <w:rFonts w:hint="eastAsia"/>
          <w:sz w:val="72"/>
          <w:szCs w:val="72"/>
          <w:highlight w:val="none"/>
        </w:rPr>
        <w:t>第四部分</w:t>
      </w:r>
    </w:p>
    <w:p>
      <w:pPr>
        <w:jc w:val="center"/>
        <w:rPr>
          <w:rFonts w:ascii="黑体" w:eastAsia="黑体" w:cs="黑体"/>
          <w:color w:val="000000"/>
          <w:kern w:val="0"/>
          <w:sz w:val="70"/>
          <w:szCs w:val="70"/>
          <w:highlight w:val="none"/>
        </w:rPr>
      </w:pPr>
    </w:p>
    <w:p>
      <w:pPr>
        <w:jc w:val="center"/>
        <w:rPr>
          <w:rFonts w:ascii="黑体" w:eastAsia="黑体" w:cs="黑体"/>
          <w:color w:val="000000"/>
          <w:kern w:val="0"/>
          <w:sz w:val="70"/>
          <w:szCs w:val="70"/>
          <w:highlight w:val="none"/>
        </w:rPr>
      </w:pPr>
      <w:r>
        <w:rPr>
          <w:rFonts w:hint="eastAsia" w:ascii="黑体" w:eastAsia="黑体" w:cs="黑体"/>
          <w:color w:val="000000"/>
          <w:kern w:val="0"/>
          <w:sz w:val="70"/>
          <w:szCs w:val="70"/>
          <w:highlight w:val="none"/>
        </w:rPr>
        <w:t>名词解释</w:t>
      </w:r>
    </w:p>
    <w:p>
      <w:pPr>
        <w:widowControl/>
        <w:jc w:val="left"/>
        <w:rPr>
          <w:rFonts w:cs="黑体" w:asciiTheme="minorEastAsia" w:hAnsiTheme="minorEastAsia"/>
          <w:color w:val="000000"/>
          <w:kern w:val="0"/>
          <w:sz w:val="32"/>
          <w:szCs w:val="32"/>
          <w:highlight w:val="none"/>
        </w:rPr>
      </w:pPr>
      <w:r>
        <w:rPr>
          <w:rFonts w:ascii="黑体" w:eastAsia="黑体" w:cs="黑体"/>
          <w:color w:val="000000"/>
          <w:kern w:val="0"/>
          <w:sz w:val="70"/>
          <w:szCs w:val="70"/>
          <w:highlight w:val="none"/>
        </w:rPr>
        <w:br w:type="page"/>
      </w:r>
    </w:p>
    <w:p>
      <w:pPr>
        <w:pStyle w:val="6"/>
        <w:shd w:val="clear" w:color="auto" w:fill="FFFFFF"/>
        <w:adjustRightInd w:val="0"/>
        <w:snapToGrid w:val="0"/>
        <w:spacing w:before="0" w:beforeAutospacing="0" w:after="0" w:afterAutospacing="0"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1、财政拨款收入：指省级财政当年拨付的资金。</w:t>
      </w:r>
    </w:p>
    <w:p>
      <w:pPr>
        <w:pStyle w:val="6"/>
        <w:shd w:val="clear" w:color="auto" w:fill="FFFFFF"/>
        <w:adjustRightInd w:val="0"/>
        <w:snapToGrid w:val="0"/>
        <w:spacing w:before="0" w:beforeAutospacing="0" w:after="0" w:afterAutospacing="0"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2、其他收入：指除“财政拨款收入”以外的收入。主要是上级单位拨款、存款利息收入等。</w:t>
      </w:r>
    </w:p>
    <w:p>
      <w:pPr>
        <w:pStyle w:val="6"/>
        <w:shd w:val="clear" w:color="auto" w:fill="FFFFFF"/>
        <w:adjustRightInd w:val="0"/>
        <w:snapToGrid w:val="0"/>
        <w:spacing w:before="0" w:beforeAutospacing="0" w:after="0" w:afterAutospacing="0"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3、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pStyle w:val="6"/>
        <w:shd w:val="clear" w:color="auto" w:fill="FFFFFF"/>
        <w:adjustRightInd w:val="0"/>
        <w:snapToGrid w:val="0"/>
        <w:spacing w:before="0" w:beforeAutospacing="0" w:after="0" w:afterAutospacing="0"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4、项目支出：指在基本支出之外为完成特定行政任务和事业发展目标所发生的支出。</w:t>
      </w:r>
    </w:p>
    <w:p>
      <w:pPr>
        <w:pStyle w:val="6"/>
        <w:shd w:val="clear" w:color="auto" w:fill="FFFFFF"/>
        <w:adjustRightInd w:val="0"/>
        <w:snapToGrid w:val="0"/>
        <w:spacing w:before="0" w:beforeAutospacing="0" w:after="0" w:afterAutospacing="0"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5、年初结转和结余：指以前年度尚未完成、结转到本年仍按原规定用途继续使用的资金，或项目已完成等产生的结余资金。</w:t>
      </w:r>
    </w:p>
    <w:p>
      <w:pPr>
        <w:pStyle w:val="6"/>
        <w:shd w:val="clear" w:color="auto" w:fill="FFFFFF"/>
        <w:adjustRightInd w:val="0"/>
        <w:snapToGrid w:val="0"/>
        <w:spacing w:before="0" w:beforeAutospacing="0" w:after="0" w:afterAutospacing="0"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6、年末结转和结余：指单位按有关规定结转到下年或以后年度继续使用的资金。</w:t>
      </w:r>
    </w:p>
    <w:p>
      <w:pPr>
        <w:pStyle w:val="6"/>
        <w:shd w:val="clear" w:color="auto" w:fill="FFFFFF"/>
        <w:adjustRightInd w:val="0"/>
        <w:snapToGrid w:val="0"/>
        <w:spacing w:before="0" w:beforeAutospacing="0" w:after="0" w:afterAutospacing="0"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7、“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adjustRightInd w:val="0"/>
        <w:snapToGrid w:val="0"/>
        <w:spacing w:line="360" w:lineRule="auto"/>
        <w:ind w:firstLine="640" w:firstLineChars="200"/>
        <w:rPr>
          <w:rFonts w:ascii="仿宋" w:hAnsi="仿宋" w:eastAsia="仿宋"/>
          <w:highlight w:val="none"/>
        </w:rPr>
      </w:pPr>
      <w:r>
        <w:rPr>
          <w:rFonts w:hint="eastAsia" w:ascii="仿宋" w:hAnsi="仿宋" w:eastAsia="仿宋"/>
          <w:kern w:val="0"/>
          <w:sz w:val="32"/>
          <w:szCs w:val="32"/>
          <w:highlight w:val="none"/>
        </w:rPr>
        <w:t>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w:t>
      </w:r>
    </w:p>
    <w:p>
      <w:pPr>
        <w:pStyle w:val="12"/>
        <w:jc w:val="center"/>
        <w:rPr>
          <w:sz w:val="72"/>
          <w:szCs w:val="72"/>
          <w:highlight w:val="none"/>
        </w:rPr>
      </w:pPr>
    </w:p>
    <w:p>
      <w:pPr>
        <w:pStyle w:val="12"/>
        <w:jc w:val="center"/>
        <w:rPr>
          <w:sz w:val="72"/>
          <w:szCs w:val="72"/>
          <w:highlight w:val="none"/>
        </w:rPr>
      </w:pPr>
    </w:p>
    <w:p>
      <w:pPr>
        <w:pStyle w:val="12"/>
        <w:jc w:val="center"/>
        <w:rPr>
          <w:sz w:val="72"/>
          <w:szCs w:val="72"/>
          <w:highlight w:val="none"/>
        </w:rPr>
      </w:pPr>
    </w:p>
    <w:p>
      <w:pPr>
        <w:pStyle w:val="12"/>
        <w:jc w:val="center"/>
        <w:rPr>
          <w:sz w:val="72"/>
          <w:szCs w:val="72"/>
          <w:highlight w:val="none"/>
        </w:rPr>
      </w:pPr>
    </w:p>
    <w:p>
      <w:pPr>
        <w:pStyle w:val="12"/>
        <w:jc w:val="center"/>
        <w:rPr>
          <w:sz w:val="72"/>
          <w:szCs w:val="72"/>
          <w:highlight w:val="none"/>
        </w:rPr>
      </w:pPr>
    </w:p>
    <w:p>
      <w:pPr>
        <w:pStyle w:val="12"/>
        <w:jc w:val="center"/>
        <w:rPr>
          <w:sz w:val="72"/>
          <w:szCs w:val="72"/>
          <w:highlight w:val="none"/>
        </w:rPr>
      </w:pPr>
    </w:p>
    <w:p>
      <w:pPr>
        <w:pStyle w:val="12"/>
        <w:jc w:val="center"/>
        <w:rPr>
          <w:sz w:val="72"/>
          <w:szCs w:val="72"/>
          <w:highlight w:val="none"/>
        </w:rPr>
      </w:pPr>
    </w:p>
    <w:p>
      <w:pPr>
        <w:pStyle w:val="12"/>
        <w:jc w:val="center"/>
        <w:rPr>
          <w:sz w:val="72"/>
          <w:szCs w:val="72"/>
          <w:highlight w:val="none"/>
        </w:rPr>
      </w:pPr>
    </w:p>
    <w:p>
      <w:pPr>
        <w:pStyle w:val="12"/>
        <w:jc w:val="center"/>
        <w:rPr>
          <w:sz w:val="72"/>
          <w:szCs w:val="72"/>
          <w:highlight w:val="none"/>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tabs>
          <w:tab w:val="left" w:pos="4004"/>
        </w:tabs>
        <w:spacing w:before="360" w:beforeLines="150" w:line="520" w:lineRule="exact"/>
        <w:jc w:val="center"/>
        <w:rPr>
          <w:b/>
          <w:bCs/>
          <w:sz w:val="44"/>
          <w:szCs w:val="44"/>
        </w:rPr>
      </w:pPr>
      <w:r>
        <w:rPr>
          <w:b/>
          <w:bCs/>
          <w:sz w:val="44"/>
          <w:szCs w:val="44"/>
        </w:rPr>
        <w:t>2020年度湖南省文化和旅游厅</w:t>
      </w:r>
    </w:p>
    <w:p>
      <w:pPr>
        <w:tabs>
          <w:tab w:val="left" w:pos="4004"/>
        </w:tabs>
        <w:spacing w:before="360" w:beforeLines="150" w:line="520" w:lineRule="exact"/>
        <w:jc w:val="center"/>
        <w:rPr>
          <w:b/>
          <w:bCs/>
          <w:sz w:val="44"/>
          <w:szCs w:val="44"/>
        </w:rPr>
      </w:pPr>
      <w:r>
        <w:rPr>
          <w:b/>
          <w:bCs/>
          <w:sz w:val="44"/>
          <w:szCs w:val="44"/>
        </w:rPr>
        <w:t>部门整体支出绩效评价报告</w:t>
      </w: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6"/>
          <w:szCs w:val="36"/>
          <w:highlight w:val="yellow"/>
        </w:rPr>
      </w:pPr>
    </w:p>
    <w:p>
      <w:pPr>
        <w:tabs>
          <w:tab w:val="left" w:pos="4004"/>
        </w:tabs>
        <w:spacing w:line="520" w:lineRule="exact"/>
        <w:jc w:val="center"/>
        <w:rPr>
          <w:b/>
          <w:bCs/>
          <w:sz w:val="32"/>
          <w:szCs w:val="32"/>
          <w:highlight w:val="yellow"/>
        </w:rPr>
      </w:pPr>
    </w:p>
    <w:p>
      <w:pPr>
        <w:tabs>
          <w:tab w:val="left" w:pos="4004"/>
        </w:tabs>
        <w:spacing w:line="520" w:lineRule="exact"/>
        <w:jc w:val="center"/>
        <w:rPr>
          <w:b/>
          <w:bCs/>
          <w:sz w:val="32"/>
          <w:szCs w:val="32"/>
        </w:rPr>
      </w:pPr>
      <w:r>
        <w:rPr>
          <w:b/>
          <w:bCs/>
          <w:sz w:val="32"/>
          <w:szCs w:val="32"/>
        </w:rPr>
        <w:t>报告单位：湖南省文化和旅游厅</w:t>
      </w:r>
    </w:p>
    <w:p>
      <w:pPr>
        <w:tabs>
          <w:tab w:val="left" w:pos="4004"/>
        </w:tabs>
        <w:spacing w:line="520" w:lineRule="exact"/>
        <w:ind w:firstLine="2570" w:firstLineChars="800"/>
        <w:rPr>
          <w:b/>
          <w:bCs/>
          <w:sz w:val="32"/>
          <w:szCs w:val="32"/>
          <w:highlight w:val="yellow"/>
        </w:rPr>
        <w:sectPr>
          <w:footerReference r:id="rId3" w:type="even"/>
          <w:pgSz w:w="11905" w:h="16837"/>
          <w:pgMar w:top="1418" w:right="1588" w:bottom="1418" w:left="1588" w:header="720" w:footer="741" w:gutter="0"/>
          <w:pgNumType w:start="1"/>
          <w:cols w:space="720" w:num="1"/>
          <w:docGrid w:linePitch="636" w:charSpace="20838"/>
        </w:sectPr>
      </w:pPr>
    </w:p>
    <w:p>
      <w:pPr>
        <w:spacing w:line="520" w:lineRule="exact"/>
        <w:jc w:val="center"/>
        <w:rPr>
          <w:b/>
          <w:bCs/>
          <w:sz w:val="36"/>
          <w:szCs w:val="36"/>
        </w:rPr>
      </w:pPr>
      <w:r>
        <w:rPr>
          <w:b/>
          <w:bCs/>
          <w:sz w:val="36"/>
          <w:szCs w:val="36"/>
        </w:rPr>
        <w:t>湖南省文化和旅游厅2020年度部门</w:t>
      </w:r>
    </w:p>
    <w:p>
      <w:pPr>
        <w:spacing w:line="520" w:lineRule="exact"/>
        <w:jc w:val="center"/>
        <w:rPr>
          <w:b/>
          <w:bCs/>
          <w:sz w:val="36"/>
          <w:szCs w:val="36"/>
        </w:rPr>
      </w:pPr>
      <w:r>
        <w:rPr>
          <w:b/>
          <w:bCs/>
          <w:sz w:val="36"/>
          <w:szCs w:val="36"/>
        </w:rPr>
        <w:t>整体支出绩效评价报告</w:t>
      </w:r>
    </w:p>
    <w:p>
      <w:pPr>
        <w:spacing w:line="520" w:lineRule="exact"/>
        <w:jc w:val="center"/>
        <w:rPr>
          <w:b/>
          <w:bCs/>
          <w:sz w:val="36"/>
          <w:szCs w:val="36"/>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湖南省人民政府关于全面推进预算绩效管理的意见》（湘政发〔2012〕33号）和《湖南省财政厅关于开展2020年度部门绩效自评工作的通知》（湘财绩〔2021〕1号），我厅组织考评组于2020年5月11日至5月20日对部门整体支出进行了绩效评价。根据财政支出绩效评价的有关规定，形成本评价报告。</w:t>
      </w:r>
    </w:p>
    <w:p>
      <w:pPr>
        <w:spacing w:line="360" w:lineRule="auto"/>
        <w:ind w:firstLine="562" w:firstLineChars="200"/>
        <w:outlineLvl w:val="0"/>
        <w:rPr>
          <w:rFonts w:eastAsia="仿宋_GB2312"/>
          <w:b/>
          <w:sz w:val="28"/>
          <w:szCs w:val="28"/>
        </w:rPr>
      </w:pPr>
      <w:r>
        <w:rPr>
          <w:rFonts w:eastAsia="仿宋_GB2312"/>
          <w:b/>
          <w:sz w:val="28"/>
          <w:szCs w:val="28"/>
        </w:rPr>
        <w:t>一、单位基本概况</w:t>
      </w:r>
    </w:p>
    <w:p>
      <w:pPr>
        <w:pStyle w:val="13"/>
        <w:widowControl/>
        <w:spacing w:line="600" w:lineRule="exact"/>
        <w:ind w:firstLine="560"/>
        <w:rPr>
          <w:rFonts w:eastAsia="仿宋_GB2312"/>
          <w:sz w:val="28"/>
          <w:szCs w:val="28"/>
        </w:rPr>
      </w:pPr>
      <w:r>
        <w:rPr>
          <w:rFonts w:eastAsia="仿宋_GB2312"/>
          <w:sz w:val="28"/>
          <w:szCs w:val="28"/>
        </w:rPr>
        <w:t>2018年10月31日根据《湖南省机构改革方案》的要求，原省文化厅、原省旅游发展委员会合并为湖南省文化和旅游厅（以下简称“省文旅厅”），2020年开始合并编制部门</w:t>
      </w:r>
      <w:r>
        <w:rPr>
          <w:rFonts w:hint="eastAsia" w:eastAsia="仿宋_GB2312"/>
          <w:sz w:val="28"/>
          <w:szCs w:val="28"/>
        </w:rPr>
        <w:t>预算</w:t>
      </w:r>
      <w:r>
        <w:rPr>
          <w:rFonts w:eastAsia="仿宋_GB2312"/>
          <w:sz w:val="28"/>
          <w:szCs w:val="28"/>
        </w:rPr>
        <w:t>，是主管全省文化艺术和旅游事业的省人民政府组成的部门，主要负责统筹规划全省文化、旅游产业发展，指导全省文艺事业和艺术创作生产，负责全省非物质文化遗产保护、文化和旅游市场经营行业监管和全省文化市场综合执法。</w:t>
      </w:r>
    </w:p>
    <w:p>
      <w:pPr>
        <w:pStyle w:val="13"/>
        <w:widowControl/>
        <w:spacing w:line="600" w:lineRule="exact"/>
        <w:ind w:firstLine="560"/>
        <w:rPr>
          <w:rFonts w:eastAsia="仿宋_GB2312"/>
          <w:sz w:val="28"/>
          <w:szCs w:val="28"/>
        </w:rPr>
      </w:pPr>
      <w:r>
        <w:rPr>
          <w:rFonts w:eastAsia="仿宋_GB2312"/>
          <w:sz w:val="28"/>
          <w:szCs w:val="28"/>
        </w:rPr>
        <w:t>1、机构设置情况</w:t>
      </w:r>
    </w:p>
    <w:p>
      <w:pPr>
        <w:pStyle w:val="13"/>
        <w:widowControl/>
        <w:spacing w:line="600" w:lineRule="exact"/>
        <w:ind w:firstLine="560"/>
        <w:rPr>
          <w:rFonts w:hint="eastAsia" w:eastAsia="仿宋_GB2312"/>
          <w:sz w:val="28"/>
          <w:szCs w:val="28"/>
        </w:rPr>
      </w:pPr>
      <w:r>
        <w:rPr>
          <w:rFonts w:hint="eastAsia" w:eastAsia="仿宋_GB2312"/>
          <w:sz w:val="28"/>
          <w:szCs w:val="28"/>
        </w:rPr>
        <w:t>省文旅厅下设20个预算编制单位，包括厅本级、省文物局、省图书馆、省文化馆、省少年儿童图书馆、省艺术研究院、湖南艺术职业学院、省湘剧院、省花鼓戏保护传承中心、省木偶皮影艺术保护传承中心、省京剧保护传承中心、省文化厅艺术幼儿园、省文化资源开发服务中心、湖南文化娱乐中心、省博物馆、省文物考古研究所、省文物交流鉴定中心、省文物保护利用中心，省文化艺术中心，湖南省旅游局信息中心，其中省文化资源开发服务中心、湖南文化娱乐中心已划转至湖南演艺集团管理，预算经费仍纳入我厅统一管理。</w:t>
      </w:r>
    </w:p>
    <w:p>
      <w:pPr>
        <w:pStyle w:val="13"/>
        <w:widowControl/>
        <w:spacing w:line="600" w:lineRule="exact"/>
        <w:ind w:firstLine="560"/>
        <w:rPr>
          <w:rFonts w:eastAsia="仿宋_GB2312"/>
          <w:sz w:val="28"/>
          <w:szCs w:val="28"/>
        </w:rPr>
      </w:pPr>
      <w:r>
        <w:rPr>
          <w:rFonts w:hint="eastAsia" w:eastAsia="仿宋_GB2312"/>
          <w:sz w:val="28"/>
          <w:szCs w:val="28"/>
        </w:rPr>
        <w:t>其中除本级外独立核算的二级单位有19个，其中行政事业单位1个，事业单位18个。</w:t>
      </w:r>
    </w:p>
    <w:p>
      <w:pPr>
        <w:pStyle w:val="13"/>
        <w:widowControl/>
        <w:spacing w:line="600" w:lineRule="exact"/>
        <w:ind w:firstLine="560"/>
        <w:rPr>
          <w:rFonts w:eastAsia="仿宋_GB2312"/>
          <w:sz w:val="28"/>
          <w:szCs w:val="28"/>
        </w:rPr>
      </w:pPr>
      <w:r>
        <w:rPr>
          <w:rFonts w:eastAsia="仿宋_GB2312"/>
          <w:sz w:val="28"/>
          <w:szCs w:val="28"/>
        </w:rPr>
        <w:t>内设15个职能处室，即办公室（含机关后勤服务中心）、政策法规处、人事处、财务处、艺术处、公共服务处、科技教育处、文化产业处、非物质文化遗产处、产业发展处、资源开发与全域旅游推进处、市场管理处、文化市场综合执法监督处、推广传播和交流合作处、机关党委、离退处。</w:t>
      </w:r>
    </w:p>
    <w:p>
      <w:pPr>
        <w:pStyle w:val="13"/>
        <w:widowControl/>
        <w:spacing w:line="600" w:lineRule="exact"/>
        <w:ind w:firstLine="560"/>
        <w:rPr>
          <w:rFonts w:eastAsia="仿宋_GB2312"/>
          <w:sz w:val="28"/>
          <w:szCs w:val="28"/>
        </w:rPr>
      </w:pPr>
      <w:r>
        <w:rPr>
          <w:rFonts w:eastAsia="仿宋_GB2312"/>
          <w:sz w:val="28"/>
          <w:szCs w:val="28"/>
        </w:rPr>
        <w:t>2、人员情况</w:t>
      </w:r>
    </w:p>
    <w:p>
      <w:pPr>
        <w:pStyle w:val="13"/>
        <w:widowControl/>
        <w:spacing w:line="600" w:lineRule="exact"/>
        <w:ind w:firstLine="560"/>
        <w:rPr>
          <w:rFonts w:eastAsia="仿宋_GB2312"/>
          <w:sz w:val="28"/>
          <w:szCs w:val="28"/>
          <w:highlight w:val="yellow"/>
        </w:rPr>
      </w:pPr>
      <w:r>
        <w:rPr>
          <w:rFonts w:eastAsia="仿宋_GB2312"/>
          <w:sz w:val="28"/>
          <w:szCs w:val="28"/>
        </w:rPr>
        <w:t>截至2020年12月31日，</w:t>
      </w:r>
      <w:r>
        <w:rPr>
          <w:rFonts w:hint="eastAsia" w:eastAsia="仿宋_GB2312"/>
          <w:sz w:val="28"/>
          <w:szCs w:val="28"/>
        </w:rPr>
        <w:t>省文旅厅</w:t>
      </w:r>
      <w:r>
        <w:rPr>
          <w:rFonts w:eastAsia="仿宋_GB2312"/>
          <w:sz w:val="28"/>
          <w:szCs w:val="28"/>
        </w:rPr>
        <w:t>实际在职人员数1,704人，其中行政及参公编制159人，事业编制1,442人</w:t>
      </w:r>
      <w:r>
        <w:rPr>
          <w:rFonts w:hint="eastAsia" w:eastAsia="仿宋_GB2312"/>
          <w:sz w:val="28"/>
          <w:szCs w:val="28"/>
        </w:rPr>
        <w:t>，经费自理1</w:t>
      </w:r>
      <w:r>
        <w:rPr>
          <w:rFonts w:eastAsia="仿宋_GB2312"/>
          <w:sz w:val="28"/>
          <w:szCs w:val="28"/>
        </w:rPr>
        <w:t>03</w:t>
      </w:r>
      <w:r>
        <w:rPr>
          <w:rFonts w:hint="eastAsia" w:eastAsia="仿宋_GB2312"/>
          <w:sz w:val="28"/>
          <w:szCs w:val="28"/>
        </w:rPr>
        <w:t>人</w:t>
      </w:r>
      <w:r>
        <w:rPr>
          <w:rFonts w:eastAsia="仿宋_GB2312"/>
          <w:sz w:val="28"/>
          <w:szCs w:val="28"/>
        </w:rPr>
        <w:t>。实际在校学生人数7,686人</w:t>
      </w:r>
      <w:r>
        <w:rPr>
          <w:rFonts w:hint="eastAsia" w:eastAsia="仿宋_GB2312"/>
          <w:sz w:val="28"/>
          <w:szCs w:val="28"/>
        </w:rPr>
        <w:t>。</w:t>
      </w:r>
    </w:p>
    <w:p>
      <w:pPr>
        <w:spacing w:line="360" w:lineRule="auto"/>
        <w:ind w:firstLine="562" w:firstLineChars="200"/>
        <w:outlineLvl w:val="0"/>
        <w:rPr>
          <w:rFonts w:eastAsia="仿宋_GB2312"/>
          <w:b/>
          <w:sz w:val="28"/>
          <w:szCs w:val="28"/>
        </w:rPr>
      </w:pPr>
      <w:r>
        <w:rPr>
          <w:rFonts w:eastAsia="仿宋_GB2312"/>
          <w:b/>
          <w:sz w:val="28"/>
          <w:szCs w:val="28"/>
        </w:rPr>
        <w:t>二、一般公共预算支出情况</w:t>
      </w:r>
    </w:p>
    <w:p>
      <w:pPr>
        <w:spacing w:line="360" w:lineRule="auto"/>
        <w:ind w:firstLine="560" w:firstLineChars="200"/>
        <w:outlineLvl w:val="1"/>
        <w:rPr>
          <w:rFonts w:eastAsia="仿宋_GB2312"/>
          <w:bCs/>
          <w:sz w:val="28"/>
          <w:szCs w:val="28"/>
        </w:rPr>
      </w:pPr>
      <w:r>
        <w:rPr>
          <w:rFonts w:eastAsia="仿宋_GB2312"/>
          <w:bCs/>
          <w:sz w:val="28"/>
          <w:szCs w:val="28"/>
        </w:rPr>
        <w:t>（一）基本支出情况</w:t>
      </w:r>
    </w:p>
    <w:p>
      <w:pPr>
        <w:spacing w:line="360" w:lineRule="auto"/>
        <w:ind w:firstLine="560" w:firstLineChars="200"/>
        <w:outlineLvl w:val="2"/>
        <w:rPr>
          <w:rFonts w:eastAsia="仿宋_GB2312"/>
          <w:sz w:val="28"/>
          <w:szCs w:val="28"/>
        </w:rPr>
      </w:pPr>
      <w:r>
        <w:rPr>
          <w:rFonts w:eastAsia="仿宋_GB2312"/>
          <w:sz w:val="28"/>
          <w:szCs w:val="28"/>
        </w:rPr>
        <w:t>1、部门整体支出年度预算情况</w:t>
      </w:r>
    </w:p>
    <w:p>
      <w:pPr>
        <w:spacing w:line="360" w:lineRule="auto"/>
        <w:ind w:firstLine="560" w:firstLineChars="200"/>
        <w:rPr>
          <w:rFonts w:eastAsia="仿宋_GB2312"/>
          <w:sz w:val="28"/>
          <w:szCs w:val="28"/>
        </w:rPr>
      </w:pPr>
      <w:r>
        <w:rPr>
          <w:rFonts w:eastAsia="仿宋_GB2312"/>
          <w:sz w:val="28"/>
          <w:szCs w:val="28"/>
        </w:rPr>
        <w:t>根据湖南省财政厅</w:t>
      </w:r>
      <w:r>
        <w:rPr>
          <w:rFonts w:hint="eastAsia" w:eastAsia="仿宋_GB2312"/>
          <w:sz w:val="28"/>
          <w:szCs w:val="28"/>
        </w:rPr>
        <w:t>湘财预〔2020〕</w:t>
      </w:r>
      <w:r>
        <w:rPr>
          <w:rFonts w:eastAsia="仿宋_GB2312"/>
          <w:sz w:val="28"/>
          <w:szCs w:val="28"/>
        </w:rPr>
        <w:t>19</w:t>
      </w:r>
      <w:r>
        <w:rPr>
          <w:rFonts w:hint="eastAsia" w:eastAsia="仿宋_GB2312"/>
          <w:sz w:val="28"/>
          <w:szCs w:val="28"/>
        </w:rPr>
        <w:t>号</w:t>
      </w:r>
      <w:r>
        <w:rPr>
          <w:rFonts w:eastAsia="仿宋_GB2312"/>
          <w:sz w:val="28"/>
          <w:szCs w:val="28"/>
        </w:rPr>
        <w:t>文件批复省文旅厅的部门公共财政拨款67,422.57万元</w:t>
      </w:r>
      <w:r>
        <w:rPr>
          <w:rFonts w:hint="eastAsia" w:eastAsia="仿宋_GB2312"/>
          <w:sz w:val="28"/>
          <w:szCs w:val="28"/>
        </w:rPr>
        <w:t>，其中一般公共预算拨款</w:t>
      </w:r>
      <w:r>
        <w:rPr>
          <w:rFonts w:eastAsia="仿宋_GB2312"/>
          <w:sz w:val="28"/>
          <w:szCs w:val="28"/>
        </w:rPr>
        <w:t>44,026.66</w:t>
      </w:r>
      <w:r>
        <w:rPr>
          <w:rFonts w:hint="eastAsia" w:eastAsia="仿宋_GB2312"/>
          <w:sz w:val="28"/>
          <w:szCs w:val="28"/>
        </w:rPr>
        <w:t>万元</w:t>
      </w:r>
      <w:r>
        <w:rPr>
          <w:rFonts w:eastAsia="仿宋_GB2312"/>
          <w:sz w:val="28"/>
          <w:szCs w:val="28"/>
        </w:rPr>
        <w:t>（不含二次分配市县转移支付专项资金,含纳入预算管理的非税收入拨款672.10万元）、2020年度后续下达的预算追加指标文的追加预算金额为36,352.38万元，共计80,379.04万元。</w:t>
      </w:r>
    </w:p>
    <w:p>
      <w:pPr>
        <w:spacing w:line="360" w:lineRule="auto"/>
        <w:ind w:firstLine="560" w:firstLineChars="200"/>
        <w:rPr>
          <w:rFonts w:hint="eastAsia" w:eastAsia="仿宋_GB2312"/>
          <w:sz w:val="28"/>
          <w:szCs w:val="28"/>
        </w:rPr>
      </w:pPr>
      <w:r>
        <w:rPr>
          <w:rFonts w:eastAsia="仿宋_GB2312"/>
          <w:sz w:val="28"/>
          <w:szCs w:val="28"/>
        </w:rPr>
        <w:t>2020年度批复的部门支出76,156.36万元，其中：基本支出30,810.03万元，项目支出45,346.33万元。</w:t>
      </w:r>
    </w:p>
    <w:p>
      <w:pPr>
        <w:spacing w:line="360" w:lineRule="auto"/>
        <w:ind w:firstLine="560" w:firstLineChars="200"/>
        <w:outlineLvl w:val="2"/>
        <w:rPr>
          <w:rFonts w:eastAsia="仿宋_GB2312"/>
          <w:sz w:val="28"/>
          <w:szCs w:val="28"/>
        </w:rPr>
      </w:pPr>
      <w:r>
        <w:rPr>
          <w:rFonts w:eastAsia="仿宋_GB2312"/>
          <w:sz w:val="28"/>
          <w:szCs w:val="28"/>
        </w:rPr>
        <w:t>2、财政拨款收入预、决算情况</w:t>
      </w:r>
    </w:p>
    <w:p>
      <w:pPr>
        <w:spacing w:line="360" w:lineRule="auto"/>
        <w:ind w:firstLine="560" w:firstLineChars="200"/>
        <w:rPr>
          <w:rFonts w:eastAsia="仿宋_GB2312"/>
          <w:sz w:val="28"/>
          <w:szCs w:val="28"/>
        </w:rPr>
      </w:pPr>
      <w:r>
        <w:rPr>
          <w:rFonts w:eastAsia="仿宋_GB2312"/>
          <w:sz w:val="28"/>
          <w:szCs w:val="28"/>
        </w:rPr>
        <w:t>2020年度预算可用指标46,204.28万元，决算收入数46,204.28万元。</w:t>
      </w:r>
    </w:p>
    <w:p>
      <w:pPr>
        <w:ind w:firstLine="5160" w:firstLineChars="2150"/>
        <w:jc w:val="right"/>
        <w:rPr>
          <w:rFonts w:eastAsia="仿宋_GB2312"/>
          <w:sz w:val="24"/>
          <w:szCs w:val="28"/>
        </w:rPr>
      </w:pPr>
      <w:r>
        <w:rPr>
          <w:rFonts w:eastAsia="仿宋_GB2312"/>
          <w:sz w:val="24"/>
          <w:szCs w:val="28"/>
        </w:rPr>
        <w:t>单位：万元</w:t>
      </w:r>
    </w:p>
    <w:tbl>
      <w:tblPr>
        <w:tblStyle w:val="7"/>
        <w:tblW w:w="8821" w:type="dxa"/>
        <w:tblInd w:w="0" w:type="dxa"/>
        <w:tblLayout w:type="fixed"/>
        <w:tblCellMar>
          <w:top w:w="0" w:type="dxa"/>
          <w:left w:w="15" w:type="dxa"/>
          <w:bottom w:w="0" w:type="dxa"/>
          <w:right w:w="15" w:type="dxa"/>
        </w:tblCellMar>
      </w:tblPr>
      <w:tblGrid>
        <w:gridCol w:w="8821"/>
      </w:tblGrid>
      <w:tr>
        <w:tblPrEx>
          <w:tblCellMar>
            <w:top w:w="0" w:type="dxa"/>
            <w:left w:w="15" w:type="dxa"/>
            <w:bottom w:w="0" w:type="dxa"/>
            <w:right w:w="15" w:type="dxa"/>
          </w:tblCellMar>
        </w:tblPrEx>
        <w:trPr>
          <w:trHeight w:val="420" w:hRule="atLeast"/>
        </w:trPr>
        <w:tc>
          <w:tcPr>
            <w:tcW w:w="8821" w:type="dxa"/>
            <w:noWrap w:val="0"/>
            <w:vAlign w:val="center"/>
          </w:tcPr>
          <w:tbl>
            <w:tblPr>
              <w:tblStyle w:val="7"/>
              <w:tblW w:w="8391" w:type="dxa"/>
              <w:tblInd w:w="0" w:type="dxa"/>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35"/>
              <w:gridCol w:w="2835"/>
              <w:gridCol w:w="2721"/>
            </w:tblGrid>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trPr>
              <w:tc>
                <w:tcPr>
                  <w:tcW w:w="2835" w:type="dxa"/>
                  <w:shd w:val="clear" w:color="000000" w:fill="FFFFFF"/>
                  <w:noWrap w:val="0"/>
                  <w:vAlign w:val="center"/>
                </w:tcPr>
                <w:p>
                  <w:pPr>
                    <w:widowControl/>
                    <w:snapToGrid w:val="0"/>
                    <w:jc w:val="center"/>
                    <w:rPr>
                      <w:rFonts w:eastAsia="仿宋_GB2312"/>
                      <w:sz w:val="24"/>
                    </w:rPr>
                  </w:pPr>
                  <w:r>
                    <w:rPr>
                      <w:rFonts w:eastAsia="仿宋_GB2312"/>
                      <w:sz w:val="24"/>
                    </w:rPr>
                    <w:t>预算可用指标</w:t>
                  </w:r>
                </w:p>
              </w:tc>
              <w:tc>
                <w:tcPr>
                  <w:tcW w:w="2835" w:type="dxa"/>
                  <w:shd w:val="clear" w:color="000000" w:fill="FFFFFF"/>
                  <w:noWrap w:val="0"/>
                  <w:vAlign w:val="center"/>
                </w:tcPr>
                <w:p>
                  <w:pPr>
                    <w:widowControl/>
                    <w:snapToGrid w:val="0"/>
                    <w:jc w:val="center"/>
                    <w:rPr>
                      <w:rFonts w:eastAsia="仿宋_GB2312"/>
                      <w:sz w:val="24"/>
                    </w:rPr>
                  </w:pPr>
                  <w:r>
                    <w:rPr>
                      <w:rFonts w:eastAsia="仿宋_GB2312"/>
                      <w:sz w:val="24"/>
                    </w:rPr>
                    <w:t>财政拨款收入</w:t>
                  </w:r>
                </w:p>
              </w:tc>
              <w:tc>
                <w:tcPr>
                  <w:tcW w:w="2721" w:type="dxa"/>
                  <w:shd w:val="clear" w:color="000000" w:fill="FFFFFF"/>
                  <w:noWrap w:val="0"/>
                  <w:vAlign w:val="center"/>
                </w:tcPr>
                <w:p>
                  <w:pPr>
                    <w:widowControl/>
                    <w:snapToGrid w:val="0"/>
                    <w:jc w:val="center"/>
                    <w:rPr>
                      <w:rFonts w:eastAsia="仿宋_GB2312"/>
                      <w:sz w:val="24"/>
                    </w:rPr>
                  </w:pPr>
                  <w:r>
                    <w:rPr>
                      <w:rFonts w:eastAsia="仿宋_GB2312"/>
                      <w:sz w:val="24"/>
                    </w:rPr>
                    <w:t>差额</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835" w:type="dxa"/>
                  <w:noWrap w:val="0"/>
                  <w:vAlign w:val="center"/>
                </w:tcPr>
                <w:p>
                  <w:pPr>
                    <w:widowControl/>
                    <w:snapToGrid w:val="0"/>
                    <w:jc w:val="center"/>
                    <w:rPr>
                      <w:rFonts w:eastAsia="仿宋_GB2312"/>
                      <w:sz w:val="24"/>
                    </w:rPr>
                  </w:pPr>
                  <w:r>
                    <w:rPr>
                      <w:rFonts w:eastAsia="仿宋_GB2312"/>
                      <w:sz w:val="24"/>
                    </w:rPr>
                    <w:t>46,204.28</w:t>
                  </w:r>
                </w:p>
              </w:tc>
              <w:tc>
                <w:tcPr>
                  <w:tcW w:w="2835" w:type="dxa"/>
                  <w:noWrap w:val="0"/>
                  <w:vAlign w:val="center"/>
                </w:tcPr>
                <w:p>
                  <w:pPr>
                    <w:widowControl/>
                    <w:snapToGrid w:val="0"/>
                    <w:jc w:val="center"/>
                    <w:rPr>
                      <w:rFonts w:eastAsia="仿宋_GB2312"/>
                      <w:sz w:val="24"/>
                    </w:rPr>
                  </w:pPr>
                  <w:r>
                    <w:rPr>
                      <w:rFonts w:eastAsia="仿宋_GB2312"/>
                      <w:sz w:val="24"/>
                    </w:rPr>
                    <w:t>46,204.28</w:t>
                  </w:r>
                </w:p>
              </w:tc>
              <w:tc>
                <w:tcPr>
                  <w:tcW w:w="2721" w:type="dxa"/>
                  <w:noWrap w:val="0"/>
                  <w:vAlign w:val="center"/>
                </w:tcPr>
                <w:p>
                  <w:pPr>
                    <w:widowControl/>
                    <w:snapToGrid w:val="0"/>
                    <w:jc w:val="center"/>
                    <w:rPr>
                      <w:rFonts w:eastAsia="仿宋_GB2312"/>
                      <w:sz w:val="24"/>
                    </w:rPr>
                  </w:pPr>
                  <w:r>
                    <w:rPr>
                      <w:rFonts w:eastAsia="仿宋_GB2312"/>
                      <w:sz w:val="24"/>
                    </w:rPr>
                    <w:t>0.00</w:t>
                  </w:r>
                </w:p>
              </w:tc>
            </w:tr>
          </w:tbl>
          <w:p>
            <w:pPr>
              <w:spacing w:line="360" w:lineRule="auto"/>
              <w:ind w:firstLine="560" w:firstLineChars="200"/>
              <w:rPr>
                <w:rFonts w:eastAsia="仿宋_GB2312"/>
                <w:sz w:val="28"/>
                <w:szCs w:val="28"/>
              </w:rPr>
            </w:pPr>
          </w:p>
        </w:tc>
      </w:tr>
    </w:tbl>
    <w:p>
      <w:pPr>
        <w:spacing w:line="360" w:lineRule="auto"/>
        <w:ind w:firstLine="560" w:firstLineChars="200"/>
        <w:outlineLvl w:val="2"/>
        <w:rPr>
          <w:rFonts w:eastAsia="仿宋_GB2312"/>
          <w:sz w:val="28"/>
          <w:szCs w:val="28"/>
        </w:rPr>
      </w:pPr>
      <w:r>
        <w:rPr>
          <w:rFonts w:eastAsia="仿宋_GB2312"/>
          <w:sz w:val="28"/>
          <w:szCs w:val="28"/>
        </w:rPr>
        <w:t>3、财政拨款支出预、决算情况</w:t>
      </w:r>
    </w:p>
    <w:tbl>
      <w:tblPr>
        <w:tblStyle w:val="7"/>
        <w:tblW w:w="8472" w:type="dxa"/>
        <w:tblInd w:w="0" w:type="dxa"/>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518"/>
        <w:gridCol w:w="1985"/>
        <w:gridCol w:w="1984"/>
        <w:gridCol w:w="1985"/>
      </w:tblGrid>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trPr>
        <w:tc>
          <w:tcPr>
            <w:tcW w:w="2518" w:type="dxa"/>
            <w:noWrap/>
            <w:vAlign w:val="center"/>
          </w:tcPr>
          <w:p>
            <w:pPr>
              <w:widowControl/>
              <w:snapToGrid w:val="0"/>
              <w:jc w:val="center"/>
              <w:rPr>
                <w:rFonts w:eastAsia="仿宋_GB2312"/>
                <w:sz w:val="24"/>
                <w:szCs w:val="28"/>
              </w:rPr>
            </w:pPr>
            <w:r>
              <w:rPr>
                <w:rFonts w:eastAsia="仿宋_GB2312"/>
                <w:sz w:val="24"/>
                <w:szCs w:val="28"/>
              </w:rPr>
              <w:t>项目</w:t>
            </w:r>
          </w:p>
        </w:tc>
        <w:tc>
          <w:tcPr>
            <w:tcW w:w="1985" w:type="dxa"/>
            <w:noWrap/>
            <w:vAlign w:val="center"/>
          </w:tcPr>
          <w:p>
            <w:pPr>
              <w:widowControl/>
              <w:snapToGrid w:val="0"/>
              <w:jc w:val="center"/>
              <w:rPr>
                <w:rFonts w:eastAsia="仿宋_GB2312"/>
                <w:sz w:val="24"/>
                <w:szCs w:val="28"/>
              </w:rPr>
            </w:pPr>
            <w:r>
              <w:rPr>
                <w:rFonts w:eastAsia="仿宋_GB2312"/>
                <w:sz w:val="24"/>
                <w:szCs w:val="28"/>
              </w:rPr>
              <w:t>预算数</w:t>
            </w:r>
          </w:p>
        </w:tc>
        <w:tc>
          <w:tcPr>
            <w:tcW w:w="1984" w:type="dxa"/>
            <w:noWrap/>
            <w:vAlign w:val="center"/>
          </w:tcPr>
          <w:p>
            <w:pPr>
              <w:widowControl/>
              <w:snapToGrid w:val="0"/>
              <w:jc w:val="center"/>
              <w:rPr>
                <w:rFonts w:eastAsia="仿宋_GB2312"/>
                <w:sz w:val="24"/>
                <w:szCs w:val="28"/>
              </w:rPr>
            </w:pPr>
            <w:r>
              <w:rPr>
                <w:rFonts w:eastAsia="仿宋_GB2312"/>
                <w:sz w:val="24"/>
                <w:szCs w:val="28"/>
              </w:rPr>
              <w:t>决算数</w:t>
            </w:r>
          </w:p>
        </w:tc>
        <w:tc>
          <w:tcPr>
            <w:tcW w:w="1985" w:type="dxa"/>
            <w:noWrap/>
            <w:vAlign w:val="center"/>
          </w:tcPr>
          <w:p>
            <w:pPr>
              <w:widowControl/>
              <w:snapToGrid w:val="0"/>
              <w:jc w:val="center"/>
              <w:rPr>
                <w:rFonts w:eastAsia="仿宋_GB2312"/>
                <w:sz w:val="24"/>
                <w:szCs w:val="28"/>
              </w:rPr>
            </w:pPr>
            <w:r>
              <w:rPr>
                <w:rFonts w:eastAsia="仿宋_GB2312"/>
                <w:sz w:val="24"/>
                <w:szCs w:val="28"/>
              </w:rPr>
              <w:t>差异</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518" w:type="dxa"/>
            <w:noWrap w:val="0"/>
            <w:vAlign w:val="center"/>
          </w:tcPr>
          <w:p>
            <w:pPr>
              <w:widowControl/>
              <w:snapToGrid w:val="0"/>
              <w:rPr>
                <w:rFonts w:eastAsia="仿宋_GB2312"/>
                <w:sz w:val="24"/>
              </w:rPr>
            </w:pPr>
            <w:r>
              <w:rPr>
                <w:rFonts w:eastAsia="仿宋_GB2312"/>
                <w:sz w:val="24"/>
              </w:rPr>
              <w:t>基本支出</w:t>
            </w:r>
          </w:p>
        </w:tc>
        <w:tc>
          <w:tcPr>
            <w:tcW w:w="1985" w:type="dxa"/>
            <w:noWrap/>
            <w:vAlign w:val="center"/>
          </w:tcPr>
          <w:p>
            <w:pPr>
              <w:widowControl/>
              <w:snapToGrid w:val="0"/>
              <w:jc w:val="center"/>
              <w:rPr>
                <w:rFonts w:eastAsia="仿宋_GB2312"/>
                <w:sz w:val="24"/>
              </w:rPr>
            </w:pPr>
            <w:r>
              <w:rPr>
                <w:sz w:val="24"/>
              </w:rPr>
              <w:t>27,405.27</w:t>
            </w:r>
          </w:p>
        </w:tc>
        <w:tc>
          <w:tcPr>
            <w:tcW w:w="1984" w:type="dxa"/>
            <w:noWrap/>
            <w:vAlign w:val="center"/>
          </w:tcPr>
          <w:p>
            <w:pPr>
              <w:widowControl/>
              <w:snapToGrid w:val="0"/>
              <w:jc w:val="center"/>
              <w:rPr>
                <w:sz w:val="24"/>
              </w:rPr>
            </w:pPr>
            <w:r>
              <w:rPr>
                <w:sz w:val="24"/>
              </w:rPr>
              <w:t>30,810.03</w:t>
            </w:r>
          </w:p>
        </w:tc>
        <w:tc>
          <w:tcPr>
            <w:tcW w:w="1985" w:type="dxa"/>
            <w:noWrap/>
            <w:vAlign w:val="center"/>
          </w:tcPr>
          <w:p>
            <w:pPr>
              <w:widowControl/>
              <w:snapToGrid w:val="0"/>
              <w:jc w:val="center"/>
              <w:rPr>
                <w:sz w:val="24"/>
              </w:rPr>
            </w:pPr>
            <w:r>
              <w:rPr>
                <w:sz w:val="24"/>
              </w:rPr>
              <w:t>3,404.76</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518" w:type="dxa"/>
            <w:noWrap w:val="0"/>
            <w:vAlign w:val="center"/>
          </w:tcPr>
          <w:p>
            <w:pPr>
              <w:widowControl/>
              <w:snapToGrid w:val="0"/>
              <w:rPr>
                <w:rFonts w:eastAsia="仿宋_GB2312"/>
                <w:sz w:val="24"/>
              </w:rPr>
            </w:pPr>
            <w:r>
              <w:rPr>
                <w:rFonts w:eastAsia="仿宋_GB2312"/>
                <w:sz w:val="24"/>
              </w:rPr>
              <w:t>项目支出</w:t>
            </w:r>
          </w:p>
        </w:tc>
        <w:tc>
          <w:tcPr>
            <w:tcW w:w="1985" w:type="dxa"/>
            <w:noWrap/>
            <w:vAlign w:val="center"/>
          </w:tcPr>
          <w:p>
            <w:pPr>
              <w:widowControl/>
              <w:snapToGrid w:val="0"/>
              <w:jc w:val="center"/>
              <w:rPr>
                <w:rFonts w:eastAsia="仿宋_GB2312"/>
                <w:sz w:val="24"/>
              </w:rPr>
            </w:pPr>
            <w:r>
              <w:rPr>
                <w:sz w:val="24"/>
              </w:rPr>
              <w:t>16,621.39</w:t>
            </w:r>
          </w:p>
        </w:tc>
        <w:tc>
          <w:tcPr>
            <w:tcW w:w="1984" w:type="dxa"/>
            <w:noWrap/>
            <w:vAlign w:val="center"/>
          </w:tcPr>
          <w:p>
            <w:pPr>
              <w:widowControl/>
              <w:snapToGrid w:val="0"/>
              <w:jc w:val="center"/>
              <w:rPr>
                <w:sz w:val="24"/>
              </w:rPr>
            </w:pPr>
            <w:bookmarkStart w:id="2" w:name="_Hlk73050691"/>
            <w:r>
              <w:rPr>
                <w:sz w:val="24"/>
              </w:rPr>
              <w:t>45,346.33</w:t>
            </w:r>
            <w:bookmarkEnd w:id="2"/>
          </w:p>
        </w:tc>
        <w:tc>
          <w:tcPr>
            <w:tcW w:w="1985" w:type="dxa"/>
            <w:noWrap/>
            <w:vAlign w:val="center"/>
          </w:tcPr>
          <w:p>
            <w:pPr>
              <w:widowControl/>
              <w:snapToGrid w:val="0"/>
              <w:jc w:val="center"/>
              <w:rPr>
                <w:sz w:val="24"/>
              </w:rPr>
            </w:pPr>
            <w:r>
              <w:rPr>
                <w:sz w:val="24"/>
              </w:rPr>
              <w:t>28,724.94</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2518" w:type="dxa"/>
            <w:noWrap w:val="0"/>
            <w:vAlign w:val="center"/>
          </w:tcPr>
          <w:p>
            <w:pPr>
              <w:widowControl/>
              <w:snapToGrid w:val="0"/>
              <w:jc w:val="center"/>
              <w:rPr>
                <w:rFonts w:eastAsia="仿宋_GB2312"/>
                <w:sz w:val="24"/>
                <w:szCs w:val="28"/>
              </w:rPr>
            </w:pPr>
            <w:r>
              <w:rPr>
                <w:rFonts w:eastAsia="仿宋_GB2312"/>
                <w:sz w:val="24"/>
                <w:szCs w:val="28"/>
              </w:rPr>
              <w:t>合计</w:t>
            </w:r>
          </w:p>
        </w:tc>
        <w:tc>
          <w:tcPr>
            <w:tcW w:w="1985" w:type="dxa"/>
            <w:noWrap/>
            <w:vAlign w:val="center"/>
          </w:tcPr>
          <w:p>
            <w:pPr>
              <w:widowControl/>
              <w:snapToGrid w:val="0"/>
              <w:jc w:val="center"/>
              <w:rPr>
                <w:rFonts w:eastAsia="仿宋_GB2312"/>
                <w:sz w:val="24"/>
              </w:rPr>
            </w:pPr>
            <w:r>
              <w:rPr>
                <w:sz w:val="24"/>
              </w:rPr>
              <w:t>44,026.66</w:t>
            </w:r>
          </w:p>
        </w:tc>
        <w:tc>
          <w:tcPr>
            <w:tcW w:w="1984" w:type="dxa"/>
            <w:noWrap/>
            <w:vAlign w:val="center"/>
          </w:tcPr>
          <w:p>
            <w:pPr>
              <w:widowControl/>
              <w:snapToGrid w:val="0"/>
              <w:jc w:val="center"/>
              <w:rPr>
                <w:sz w:val="24"/>
              </w:rPr>
            </w:pPr>
            <w:r>
              <w:rPr>
                <w:sz w:val="24"/>
              </w:rPr>
              <w:t>76,156.36</w:t>
            </w:r>
          </w:p>
        </w:tc>
        <w:tc>
          <w:tcPr>
            <w:tcW w:w="1985" w:type="dxa"/>
            <w:noWrap/>
            <w:vAlign w:val="center"/>
          </w:tcPr>
          <w:p>
            <w:pPr>
              <w:widowControl/>
              <w:snapToGrid w:val="0"/>
              <w:jc w:val="center"/>
              <w:rPr>
                <w:sz w:val="24"/>
              </w:rPr>
            </w:pPr>
            <w:r>
              <w:rPr>
                <w:sz w:val="24"/>
              </w:rPr>
              <w:t>32,129.70</w:t>
            </w:r>
          </w:p>
        </w:tc>
      </w:tr>
    </w:tbl>
    <w:p>
      <w:pPr>
        <w:spacing w:line="600" w:lineRule="exact"/>
        <w:ind w:firstLine="560" w:firstLineChars="200"/>
        <w:rPr>
          <w:rFonts w:eastAsia="仿宋_GB2312"/>
          <w:sz w:val="28"/>
          <w:szCs w:val="28"/>
        </w:rPr>
      </w:pPr>
      <w:r>
        <w:rPr>
          <w:rFonts w:eastAsia="仿宋_GB2312"/>
          <w:sz w:val="28"/>
          <w:szCs w:val="28"/>
        </w:rPr>
        <w:t>预决算差异原因：</w:t>
      </w:r>
    </w:p>
    <w:p>
      <w:pPr>
        <w:spacing w:line="360" w:lineRule="auto"/>
        <w:ind w:firstLine="560" w:firstLineChars="200"/>
        <w:rPr>
          <w:rFonts w:eastAsia="仿宋_GB2312"/>
          <w:sz w:val="28"/>
          <w:szCs w:val="28"/>
        </w:rPr>
      </w:pPr>
      <w:r>
        <w:rPr>
          <w:rFonts w:eastAsia="仿宋_GB2312"/>
          <w:sz w:val="28"/>
          <w:szCs w:val="28"/>
        </w:rPr>
        <w:t>（1）基本支出预算27,405.27万元，决算数30,810.03万元，超支3,404.76万元。主要原因是行政事业单位政策性增资等追加财政拨款。</w:t>
      </w:r>
    </w:p>
    <w:p>
      <w:pPr>
        <w:spacing w:line="360" w:lineRule="auto"/>
        <w:ind w:firstLine="560" w:firstLineChars="200"/>
        <w:rPr>
          <w:rFonts w:eastAsia="仿宋_GB2312"/>
          <w:sz w:val="28"/>
          <w:szCs w:val="28"/>
        </w:rPr>
      </w:pPr>
      <w:r>
        <w:rPr>
          <w:rFonts w:eastAsia="仿宋_GB2312"/>
          <w:sz w:val="28"/>
          <w:szCs w:val="28"/>
        </w:rPr>
        <w:t>（2）项目支出预算16,621.39万元，决算数45,346.33万元，超支28,724.94万元，主要原因为决算支出中包含以下几个因素：</w:t>
      </w:r>
    </w:p>
    <w:p>
      <w:pPr>
        <w:spacing w:line="360" w:lineRule="auto"/>
        <w:ind w:firstLine="560" w:firstLineChars="200"/>
        <w:rPr>
          <w:rFonts w:eastAsia="仿宋_GB2312"/>
          <w:sz w:val="28"/>
          <w:szCs w:val="28"/>
        </w:rPr>
      </w:pPr>
      <w:r>
        <w:rPr>
          <w:rFonts w:hint="eastAsia" w:eastAsia="仿宋_GB2312"/>
          <w:sz w:val="28"/>
          <w:szCs w:val="28"/>
        </w:rPr>
        <w:t>①</w:t>
      </w:r>
      <w:r>
        <w:rPr>
          <w:rFonts w:eastAsia="仿宋_GB2312"/>
          <w:sz w:val="28"/>
          <w:szCs w:val="28"/>
        </w:rPr>
        <w:t>上年结转专项资金2020年支出981.52万元；</w:t>
      </w:r>
    </w:p>
    <w:p>
      <w:pPr>
        <w:spacing w:line="360" w:lineRule="auto"/>
        <w:ind w:firstLine="560" w:firstLineChars="200"/>
        <w:rPr>
          <w:rFonts w:eastAsia="仿宋_GB2312"/>
          <w:sz w:val="28"/>
          <w:szCs w:val="28"/>
        </w:rPr>
      </w:pPr>
      <w:r>
        <w:rPr>
          <w:rFonts w:hint="eastAsia" w:ascii="宋体" w:hAnsi="宋体" w:cs="宋体"/>
          <w:sz w:val="28"/>
          <w:szCs w:val="28"/>
        </w:rPr>
        <w:t>②</w:t>
      </w:r>
      <w:r>
        <w:rPr>
          <w:rFonts w:eastAsia="仿宋_GB2312"/>
          <w:sz w:val="28"/>
          <w:szCs w:val="28"/>
        </w:rPr>
        <w:t>年中追加专项资金2020年支出27,743.42万元（含二次分配省直单位专项资金）。</w:t>
      </w:r>
    </w:p>
    <w:p>
      <w:pPr>
        <w:spacing w:line="360" w:lineRule="auto"/>
        <w:ind w:firstLine="560" w:firstLineChars="200"/>
        <w:outlineLvl w:val="2"/>
        <w:rPr>
          <w:rFonts w:eastAsia="仿宋_GB2312"/>
          <w:sz w:val="28"/>
          <w:szCs w:val="28"/>
        </w:rPr>
      </w:pPr>
      <w:r>
        <w:rPr>
          <w:rFonts w:eastAsia="仿宋_GB2312"/>
          <w:sz w:val="28"/>
          <w:szCs w:val="28"/>
        </w:rPr>
        <w:t>4、财政指标结余情况</w:t>
      </w:r>
    </w:p>
    <w:p>
      <w:pPr>
        <w:spacing w:line="360" w:lineRule="auto"/>
        <w:ind w:firstLine="560" w:firstLineChars="200"/>
        <w:rPr>
          <w:rFonts w:eastAsia="仿宋_GB2312"/>
          <w:sz w:val="28"/>
          <w:szCs w:val="28"/>
        </w:rPr>
      </w:pPr>
      <w:r>
        <w:rPr>
          <w:rFonts w:eastAsia="仿宋_GB2312"/>
          <w:sz w:val="28"/>
          <w:szCs w:val="28"/>
        </w:rPr>
        <w:t>预算可用财政拨款指标80,379.04万元，上年结转指标13,205.96万元，实际使用76,156.36万元，结转下年资金为17,428.64万元。财政结转资金主要为专项资金结转和年底下达未及时支付的政策性增资。</w:t>
      </w:r>
    </w:p>
    <w:p>
      <w:pPr>
        <w:spacing w:line="360" w:lineRule="auto"/>
        <w:ind w:firstLine="560" w:firstLineChars="200"/>
        <w:outlineLvl w:val="2"/>
        <w:rPr>
          <w:rFonts w:eastAsia="仿宋_GB2312"/>
          <w:sz w:val="28"/>
          <w:szCs w:val="28"/>
        </w:rPr>
      </w:pPr>
      <w:r>
        <w:rPr>
          <w:rFonts w:eastAsia="仿宋_GB2312"/>
          <w:sz w:val="28"/>
          <w:szCs w:val="28"/>
        </w:rPr>
        <w:t>5、“三公经费”支出使用和管理情况</w:t>
      </w:r>
    </w:p>
    <w:p>
      <w:pPr>
        <w:spacing w:line="360" w:lineRule="auto"/>
        <w:ind w:firstLine="560" w:firstLineChars="200"/>
        <w:rPr>
          <w:rFonts w:eastAsia="仿宋_GB2312"/>
          <w:sz w:val="28"/>
          <w:szCs w:val="28"/>
        </w:rPr>
      </w:pPr>
      <w:r>
        <w:rPr>
          <w:rFonts w:eastAsia="仿宋_GB2312"/>
          <w:sz w:val="28"/>
          <w:szCs w:val="28"/>
        </w:rPr>
        <w:t>（1）2020年度“三公经费”预算、决算执行情况</w:t>
      </w:r>
    </w:p>
    <w:p>
      <w:pPr>
        <w:spacing w:line="360" w:lineRule="auto"/>
        <w:ind w:firstLine="560" w:firstLineChars="200"/>
        <w:rPr>
          <w:rFonts w:eastAsia="仿宋_GB2312"/>
          <w:sz w:val="28"/>
          <w:szCs w:val="28"/>
        </w:rPr>
      </w:pPr>
      <w:r>
        <w:rPr>
          <w:rFonts w:eastAsia="仿宋_GB2312"/>
          <w:sz w:val="28"/>
          <w:szCs w:val="28"/>
        </w:rPr>
        <w:t>2020年度“三公经费”财政拨款预算数683.05万元，决算数189.04万元，控制率27.68%。明细列表如下：</w:t>
      </w:r>
    </w:p>
    <w:p>
      <w:pPr>
        <w:ind w:firstLine="5160" w:firstLineChars="2150"/>
        <w:jc w:val="right"/>
        <w:rPr>
          <w:rFonts w:eastAsia="仿宋_GB2312"/>
          <w:sz w:val="24"/>
          <w:szCs w:val="28"/>
        </w:rPr>
      </w:pPr>
      <w:r>
        <w:rPr>
          <w:rFonts w:eastAsia="仿宋_GB2312"/>
          <w:sz w:val="24"/>
          <w:szCs w:val="28"/>
        </w:rPr>
        <w:t>单位：万元</w:t>
      </w:r>
    </w:p>
    <w:tbl>
      <w:tblPr>
        <w:tblStyle w:val="7"/>
        <w:tblW w:w="8472" w:type="dxa"/>
        <w:tblInd w:w="0" w:type="dxa"/>
        <w:tblBorders>
          <w:top w:val="single" w:color="auto" w:sz="8" w:space="0"/>
          <w:left w:val="none" w:color="auto" w:sz="0" w:space="0"/>
          <w:bottom w:val="single" w:color="auto" w:sz="8"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510"/>
        <w:gridCol w:w="1701"/>
        <w:gridCol w:w="1560"/>
        <w:gridCol w:w="1701"/>
      </w:tblGrid>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trPr>
        <w:tc>
          <w:tcPr>
            <w:tcW w:w="3510" w:type="dxa"/>
            <w:noWrap/>
            <w:vAlign w:val="center"/>
          </w:tcPr>
          <w:p>
            <w:pPr>
              <w:widowControl/>
              <w:snapToGrid w:val="0"/>
              <w:jc w:val="center"/>
              <w:rPr>
                <w:rFonts w:eastAsia="仿宋_GB2312"/>
                <w:sz w:val="24"/>
              </w:rPr>
            </w:pPr>
            <w:r>
              <w:rPr>
                <w:rFonts w:eastAsia="仿宋_GB2312"/>
                <w:sz w:val="24"/>
              </w:rPr>
              <w:t>项目</w:t>
            </w:r>
          </w:p>
        </w:tc>
        <w:tc>
          <w:tcPr>
            <w:tcW w:w="1701" w:type="dxa"/>
            <w:noWrap/>
            <w:vAlign w:val="center"/>
          </w:tcPr>
          <w:p>
            <w:pPr>
              <w:widowControl/>
              <w:snapToGrid w:val="0"/>
              <w:jc w:val="center"/>
              <w:rPr>
                <w:rFonts w:eastAsia="仿宋_GB2312"/>
                <w:sz w:val="24"/>
              </w:rPr>
            </w:pPr>
            <w:r>
              <w:rPr>
                <w:rFonts w:eastAsia="仿宋_GB2312"/>
                <w:sz w:val="24"/>
              </w:rPr>
              <w:t>预算数</w:t>
            </w:r>
          </w:p>
        </w:tc>
        <w:tc>
          <w:tcPr>
            <w:tcW w:w="1560" w:type="dxa"/>
            <w:noWrap/>
            <w:vAlign w:val="center"/>
          </w:tcPr>
          <w:p>
            <w:pPr>
              <w:widowControl/>
              <w:snapToGrid w:val="0"/>
              <w:jc w:val="center"/>
              <w:rPr>
                <w:rFonts w:eastAsia="仿宋_GB2312"/>
                <w:sz w:val="24"/>
              </w:rPr>
            </w:pPr>
            <w:r>
              <w:rPr>
                <w:rFonts w:eastAsia="仿宋_GB2312"/>
                <w:sz w:val="24"/>
              </w:rPr>
              <w:t>决算数</w:t>
            </w:r>
          </w:p>
        </w:tc>
        <w:tc>
          <w:tcPr>
            <w:tcW w:w="1701" w:type="dxa"/>
            <w:noWrap/>
            <w:vAlign w:val="center"/>
          </w:tcPr>
          <w:p>
            <w:pPr>
              <w:widowControl/>
              <w:snapToGrid w:val="0"/>
              <w:jc w:val="center"/>
              <w:rPr>
                <w:rFonts w:eastAsia="仿宋_GB2312"/>
                <w:sz w:val="24"/>
              </w:rPr>
            </w:pPr>
            <w:r>
              <w:rPr>
                <w:rFonts w:eastAsia="仿宋_GB2312"/>
                <w:sz w:val="24"/>
              </w:rPr>
              <w:t>差异</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510" w:type="dxa"/>
            <w:noWrap/>
            <w:vAlign w:val="center"/>
          </w:tcPr>
          <w:p>
            <w:pPr>
              <w:widowControl/>
              <w:snapToGrid w:val="0"/>
              <w:jc w:val="left"/>
              <w:rPr>
                <w:rFonts w:eastAsia="仿宋_GB2312"/>
                <w:sz w:val="24"/>
              </w:rPr>
            </w:pPr>
            <w:r>
              <w:rPr>
                <w:rFonts w:eastAsia="仿宋_GB2312"/>
                <w:sz w:val="24"/>
              </w:rPr>
              <w:t>因公出国支出</w:t>
            </w:r>
          </w:p>
        </w:tc>
        <w:tc>
          <w:tcPr>
            <w:tcW w:w="1701" w:type="dxa"/>
            <w:noWrap/>
            <w:vAlign w:val="center"/>
          </w:tcPr>
          <w:p>
            <w:pPr>
              <w:widowControl/>
              <w:snapToGrid w:val="0"/>
              <w:jc w:val="center"/>
              <w:rPr>
                <w:sz w:val="24"/>
              </w:rPr>
            </w:pPr>
            <w:r>
              <w:rPr>
                <w:sz w:val="24"/>
              </w:rPr>
              <w:t>282.00</w:t>
            </w:r>
          </w:p>
        </w:tc>
        <w:tc>
          <w:tcPr>
            <w:tcW w:w="1560" w:type="dxa"/>
            <w:noWrap/>
            <w:vAlign w:val="center"/>
          </w:tcPr>
          <w:p>
            <w:pPr>
              <w:widowControl/>
              <w:snapToGrid w:val="0"/>
              <w:jc w:val="center"/>
              <w:rPr>
                <w:sz w:val="24"/>
              </w:rPr>
            </w:pPr>
            <w:r>
              <w:rPr>
                <w:sz w:val="24"/>
              </w:rPr>
              <w:t>4.38</w:t>
            </w:r>
          </w:p>
        </w:tc>
        <w:tc>
          <w:tcPr>
            <w:tcW w:w="1701" w:type="dxa"/>
            <w:noWrap/>
            <w:vAlign w:val="center"/>
          </w:tcPr>
          <w:p>
            <w:pPr>
              <w:widowControl/>
              <w:snapToGrid w:val="0"/>
              <w:jc w:val="center"/>
              <w:rPr>
                <w:sz w:val="24"/>
              </w:rPr>
            </w:pPr>
            <w:r>
              <w:rPr>
                <w:sz w:val="24"/>
              </w:rPr>
              <w:t>-277.62</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510" w:type="dxa"/>
            <w:noWrap/>
            <w:vAlign w:val="center"/>
          </w:tcPr>
          <w:p>
            <w:pPr>
              <w:widowControl/>
              <w:snapToGrid w:val="0"/>
              <w:jc w:val="left"/>
              <w:rPr>
                <w:rFonts w:eastAsia="仿宋_GB2312"/>
                <w:sz w:val="24"/>
              </w:rPr>
            </w:pPr>
            <w:r>
              <w:rPr>
                <w:rFonts w:eastAsia="仿宋_GB2312"/>
                <w:sz w:val="24"/>
              </w:rPr>
              <w:t>公务用车购置支出</w:t>
            </w:r>
          </w:p>
        </w:tc>
        <w:tc>
          <w:tcPr>
            <w:tcW w:w="1701" w:type="dxa"/>
            <w:noWrap/>
            <w:vAlign w:val="center"/>
          </w:tcPr>
          <w:p>
            <w:pPr>
              <w:widowControl/>
              <w:snapToGrid w:val="0"/>
              <w:jc w:val="center"/>
              <w:rPr>
                <w:sz w:val="24"/>
              </w:rPr>
            </w:pPr>
            <w:r>
              <w:rPr>
                <w:sz w:val="24"/>
              </w:rPr>
              <w:t>20.00</w:t>
            </w:r>
          </w:p>
        </w:tc>
        <w:tc>
          <w:tcPr>
            <w:tcW w:w="1560" w:type="dxa"/>
            <w:noWrap/>
            <w:vAlign w:val="center"/>
          </w:tcPr>
          <w:p>
            <w:pPr>
              <w:widowControl/>
              <w:snapToGrid w:val="0"/>
              <w:jc w:val="center"/>
              <w:rPr>
                <w:sz w:val="24"/>
              </w:rPr>
            </w:pPr>
            <w:r>
              <w:rPr>
                <w:sz w:val="24"/>
              </w:rPr>
              <w:t>19.57</w:t>
            </w:r>
          </w:p>
        </w:tc>
        <w:tc>
          <w:tcPr>
            <w:tcW w:w="1701" w:type="dxa"/>
            <w:noWrap/>
            <w:vAlign w:val="center"/>
          </w:tcPr>
          <w:p>
            <w:pPr>
              <w:widowControl/>
              <w:snapToGrid w:val="0"/>
              <w:jc w:val="center"/>
              <w:rPr>
                <w:sz w:val="24"/>
              </w:rPr>
            </w:pPr>
            <w:r>
              <w:rPr>
                <w:sz w:val="24"/>
              </w:rPr>
              <w:t>-0.43</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510" w:type="dxa"/>
            <w:noWrap/>
            <w:vAlign w:val="center"/>
          </w:tcPr>
          <w:p>
            <w:pPr>
              <w:widowControl/>
              <w:snapToGrid w:val="0"/>
              <w:jc w:val="left"/>
              <w:rPr>
                <w:rFonts w:eastAsia="仿宋_GB2312"/>
                <w:sz w:val="24"/>
              </w:rPr>
            </w:pPr>
            <w:r>
              <w:rPr>
                <w:rFonts w:eastAsia="仿宋_GB2312"/>
                <w:sz w:val="24"/>
              </w:rPr>
              <w:t>公务用车运行维护费支出</w:t>
            </w:r>
          </w:p>
        </w:tc>
        <w:tc>
          <w:tcPr>
            <w:tcW w:w="1701" w:type="dxa"/>
            <w:noWrap/>
            <w:vAlign w:val="center"/>
          </w:tcPr>
          <w:p>
            <w:pPr>
              <w:widowControl/>
              <w:snapToGrid w:val="0"/>
              <w:jc w:val="center"/>
              <w:rPr>
                <w:sz w:val="24"/>
              </w:rPr>
            </w:pPr>
            <w:r>
              <w:rPr>
                <w:sz w:val="24"/>
              </w:rPr>
              <w:t>166.50</w:t>
            </w:r>
          </w:p>
        </w:tc>
        <w:tc>
          <w:tcPr>
            <w:tcW w:w="1560" w:type="dxa"/>
            <w:noWrap/>
            <w:vAlign w:val="center"/>
          </w:tcPr>
          <w:p>
            <w:pPr>
              <w:widowControl/>
              <w:snapToGrid w:val="0"/>
              <w:jc w:val="center"/>
              <w:rPr>
                <w:sz w:val="24"/>
              </w:rPr>
            </w:pPr>
            <w:r>
              <w:rPr>
                <w:sz w:val="24"/>
              </w:rPr>
              <w:t>130.19</w:t>
            </w:r>
          </w:p>
        </w:tc>
        <w:tc>
          <w:tcPr>
            <w:tcW w:w="1701" w:type="dxa"/>
            <w:noWrap/>
            <w:vAlign w:val="center"/>
          </w:tcPr>
          <w:p>
            <w:pPr>
              <w:widowControl/>
              <w:snapToGrid w:val="0"/>
              <w:jc w:val="center"/>
              <w:rPr>
                <w:sz w:val="24"/>
              </w:rPr>
            </w:pPr>
            <w:r>
              <w:rPr>
                <w:sz w:val="24"/>
              </w:rPr>
              <w:t>-36.31</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510" w:type="dxa"/>
            <w:noWrap/>
            <w:vAlign w:val="center"/>
          </w:tcPr>
          <w:p>
            <w:pPr>
              <w:widowControl/>
              <w:snapToGrid w:val="0"/>
              <w:jc w:val="left"/>
              <w:rPr>
                <w:rFonts w:eastAsia="仿宋_GB2312"/>
                <w:sz w:val="24"/>
              </w:rPr>
            </w:pPr>
            <w:r>
              <w:rPr>
                <w:rFonts w:eastAsia="仿宋_GB2312"/>
                <w:sz w:val="24"/>
              </w:rPr>
              <w:t>公务接待费支出</w:t>
            </w:r>
          </w:p>
        </w:tc>
        <w:tc>
          <w:tcPr>
            <w:tcW w:w="1701" w:type="dxa"/>
            <w:noWrap/>
            <w:vAlign w:val="center"/>
          </w:tcPr>
          <w:p>
            <w:pPr>
              <w:widowControl/>
              <w:snapToGrid w:val="0"/>
              <w:jc w:val="center"/>
              <w:rPr>
                <w:sz w:val="24"/>
              </w:rPr>
            </w:pPr>
            <w:r>
              <w:rPr>
                <w:sz w:val="24"/>
              </w:rPr>
              <w:t>214.55</w:t>
            </w:r>
          </w:p>
        </w:tc>
        <w:tc>
          <w:tcPr>
            <w:tcW w:w="1560" w:type="dxa"/>
            <w:noWrap/>
            <w:vAlign w:val="center"/>
          </w:tcPr>
          <w:p>
            <w:pPr>
              <w:widowControl/>
              <w:snapToGrid w:val="0"/>
              <w:jc w:val="center"/>
              <w:rPr>
                <w:sz w:val="24"/>
              </w:rPr>
            </w:pPr>
            <w:r>
              <w:rPr>
                <w:sz w:val="24"/>
              </w:rPr>
              <w:t>34.90</w:t>
            </w:r>
          </w:p>
        </w:tc>
        <w:tc>
          <w:tcPr>
            <w:tcW w:w="1701" w:type="dxa"/>
            <w:noWrap/>
            <w:vAlign w:val="center"/>
          </w:tcPr>
          <w:p>
            <w:pPr>
              <w:widowControl/>
              <w:snapToGrid w:val="0"/>
              <w:jc w:val="center"/>
              <w:rPr>
                <w:sz w:val="24"/>
              </w:rPr>
            </w:pPr>
            <w:r>
              <w:rPr>
                <w:sz w:val="24"/>
              </w:rPr>
              <w:t>-179.65</w:t>
            </w:r>
          </w:p>
        </w:tc>
      </w:tr>
      <w:tr>
        <w:tblPrEx>
          <w:tblBorders>
            <w:top w:val="single" w:color="auto" w:sz="8" w:space="0"/>
            <w:left w:val="none" w:color="auto" w:sz="0" w:space="0"/>
            <w:bottom w:val="single" w:color="auto" w:sz="8"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510" w:type="dxa"/>
            <w:noWrap/>
            <w:vAlign w:val="center"/>
          </w:tcPr>
          <w:p>
            <w:pPr>
              <w:widowControl/>
              <w:snapToGrid w:val="0"/>
              <w:jc w:val="center"/>
              <w:rPr>
                <w:rFonts w:eastAsia="仿宋_GB2312"/>
                <w:sz w:val="24"/>
              </w:rPr>
            </w:pPr>
            <w:r>
              <w:rPr>
                <w:rFonts w:eastAsia="仿宋_GB2312"/>
                <w:sz w:val="24"/>
              </w:rPr>
              <w:t>合计</w:t>
            </w:r>
          </w:p>
        </w:tc>
        <w:tc>
          <w:tcPr>
            <w:tcW w:w="1701" w:type="dxa"/>
            <w:noWrap/>
            <w:vAlign w:val="center"/>
          </w:tcPr>
          <w:p>
            <w:pPr>
              <w:widowControl/>
              <w:snapToGrid w:val="0"/>
              <w:jc w:val="center"/>
              <w:rPr>
                <w:sz w:val="24"/>
              </w:rPr>
            </w:pPr>
            <w:r>
              <w:rPr>
                <w:sz w:val="24"/>
              </w:rPr>
              <w:t>683.05</w:t>
            </w:r>
          </w:p>
        </w:tc>
        <w:tc>
          <w:tcPr>
            <w:tcW w:w="1560" w:type="dxa"/>
            <w:noWrap/>
            <w:vAlign w:val="center"/>
          </w:tcPr>
          <w:p>
            <w:pPr>
              <w:widowControl/>
              <w:snapToGrid w:val="0"/>
              <w:jc w:val="center"/>
              <w:rPr>
                <w:sz w:val="24"/>
              </w:rPr>
            </w:pPr>
            <w:r>
              <w:rPr>
                <w:sz w:val="24"/>
              </w:rPr>
              <w:t>189.04</w:t>
            </w:r>
          </w:p>
        </w:tc>
        <w:tc>
          <w:tcPr>
            <w:tcW w:w="1701" w:type="dxa"/>
            <w:noWrap/>
            <w:vAlign w:val="center"/>
          </w:tcPr>
          <w:p>
            <w:pPr>
              <w:widowControl/>
              <w:snapToGrid w:val="0"/>
              <w:jc w:val="center"/>
              <w:rPr>
                <w:sz w:val="24"/>
              </w:rPr>
            </w:pPr>
            <w:r>
              <w:rPr>
                <w:sz w:val="24"/>
              </w:rPr>
              <w:t>-494.01</w:t>
            </w:r>
          </w:p>
        </w:tc>
      </w:tr>
    </w:tbl>
    <w:p>
      <w:pPr>
        <w:spacing w:before="240" w:line="360" w:lineRule="auto"/>
        <w:ind w:firstLine="560" w:firstLineChars="200"/>
        <w:rPr>
          <w:rFonts w:eastAsia="仿宋_GB2312"/>
          <w:sz w:val="28"/>
          <w:szCs w:val="28"/>
        </w:rPr>
      </w:pPr>
      <w:r>
        <w:rPr>
          <w:rFonts w:eastAsia="仿宋_GB2312"/>
          <w:sz w:val="28"/>
          <w:szCs w:val="28"/>
        </w:rPr>
        <w:t>（2）“三公经费”管理情况</w:t>
      </w:r>
    </w:p>
    <w:p>
      <w:pPr>
        <w:spacing w:line="360" w:lineRule="auto"/>
        <w:ind w:firstLine="560" w:firstLineChars="200"/>
        <w:rPr>
          <w:rFonts w:eastAsia="仿宋_GB2312"/>
          <w:color w:val="000000"/>
          <w:sz w:val="28"/>
          <w:szCs w:val="28"/>
        </w:rPr>
      </w:pPr>
      <w:r>
        <w:rPr>
          <w:rFonts w:eastAsia="仿宋_GB2312"/>
          <w:color w:val="000000"/>
          <w:sz w:val="28"/>
          <w:szCs w:val="28"/>
        </w:rPr>
        <w:t>本着勤俭、节约的原则，2020年度省文旅厅已出具《关于贯彻落实中央八项规定精神的实施细则》的征求意见稿，因公临时出国列支、机关公务接待费管理、公务车辆和驾驶员管理、公务用车运行条例、机关政府采购工作规定等暂时根据原文化厅、省旅发委已制定的条例进行严格要求管理，从制度上严抓管理，厉行节约，进一步压减了“三公”经费支出。</w:t>
      </w:r>
    </w:p>
    <w:p>
      <w:pPr>
        <w:spacing w:line="360" w:lineRule="auto"/>
        <w:ind w:firstLine="560" w:firstLineChars="200"/>
        <w:rPr>
          <w:rFonts w:hint="eastAsia" w:eastAsia="仿宋_GB2312"/>
          <w:color w:val="000000"/>
          <w:sz w:val="28"/>
          <w:szCs w:val="28"/>
        </w:rPr>
      </w:pPr>
      <w:r>
        <w:rPr>
          <w:rFonts w:eastAsia="仿宋_GB2312"/>
          <w:color w:val="000000"/>
          <w:sz w:val="28"/>
          <w:szCs w:val="28"/>
        </w:rPr>
        <w:t>本年度</w:t>
      </w:r>
      <w:r>
        <w:rPr>
          <w:rFonts w:hint="eastAsia" w:eastAsia="仿宋_GB2312"/>
          <w:color w:val="000000"/>
          <w:sz w:val="28"/>
          <w:szCs w:val="28"/>
        </w:rPr>
        <w:t>“三公”经费决算支出较预算差异较大，原因系疫情影响，2</w:t>
      </w:r>
      <w:r>
        <w:rPr>
          <w:rFonts w:eastAsia="仿宋_GB2312"/>
          <w:color w:val="000000"/>
          <w:sz w:val="28"/>
          <w:szCs w:val="28"/>
        </w:rPr>
        <w:t>020</w:t>
      </w:r>
      <w:r>
        <w:rPr>
          <w:rFonts w:hint="eastAsia" w:eastAsia="仿宋_GB2312"/>
          <w:color w:val="000000"/>
          <w:sz w:val="28"/>
          <w:szCs w:val="28"/>
        </w:rPr>
        <w:t>年度出国、招待等项目暂时延期。</w:t>
      </w:r>
    </w:p>
    <w:p>
      <w:pPr>
        <w:spacing w:line="360" w:lineRule="auto"/>
        <w:ind w:firstLine="560" w:firstLineChars="200"/>
        <w:outlineLvl w:val="1"/>
        <w:rPr>
          <w:rFonts w:eastAsia="仿宋_GB2312"/>
          <w:bCs/>
          <w:sz w:val="28"/>
          <w:szCs w:val="28"/>
        </w:rPr>
      </w:pPr>
      <w:r>
        <w:rPr>
          <w:rFonts w:eastAsia="仿宋_GB2312"/>
          <w:bCs/>
          <w:sz w:val="28"/>
          <w:szCs w:val="28"/>
        </w:rPr>
        <w:t>（二）项目支出情况</w:t>
      </w:r>
    </w:p>
    <w:p>
      <w:pPr>
        <w:spacing w:line="360" w:lineRule="auto"/>
        <w:ind w:firstLine="560" w:firstLineChars="200"/>
        <w:rPr>
          <w:rFonts w:eastAsia="仿宋_GB2312"/>
          <w:sz w:val="28"/>
          <w:szCs w:val="28"/>
        </w:rPr>
      </w:pPr>
      <w:r>
        <w:rPr>
          <w:rFonts w:eastAsia="仿宋_GB2312"/>
          <w:sz w:val="28"/>
          <w:szCs w:val="28"/>
        </w:rPr>
        <w:t>2020年财政拨款专项支出预算数16,621.39万元，决算数45,346.33万元。</w:t>
      </w:r>
    </w:p>
    <w:p>
      <w:pPr>
        <w:spacing w:line="360" w:lineRule="auto"/>
        <w:ind w:firstLine="560" w:firstLineChars="200"/>
        <w:rPr>
          <w:rFonts w:hint="eastAsia" w:eastAsia="仿宋_GB2312"/>
          <w:sz w:val="28"/>
          <w:szCs w:val="28"/>
        </w:rPr>
      </w:pPr>
      <w:r>
        <w:rPr>
          <w:rFonts w:hint="eastAsia" w:eastAsia="仿宋_GB2312"/>
          <w:sz w:val="28"/>
          <w:szCs w:val="28"/>
        </w:rPr>
        <w:t>目前省文旅厅在对文化综合发展专项资金、文物保护专项资金专项资金项目和旅游发展专项资金项目进行自评，并分别出具专项资金自评报告。</w:t>
      </w:r>
    </w:p>
    <w:p>
      <w:pPr>
        <w:spacing w:line="360" w:lineRule="auto"/>
        <w:ind w:firstLine="560" w:firstLineChars="200"/>
        <w:rPr>
          <w:rFonts w:hint="eastAsia" w:eastAsia="仿宋_GB2312"/>
          <w:sz w:val="28"/>
          <w:szCs w:val="28"/>
        </w:rPr>
      </w:pPr>
      <w:r>
        <w:rPr>
          <w:rFonts w:eastAsia="仿宋_GB2312"/>
          <w:sz w:val="28"/>
          <w:szCs w:val="28"/>
        </w:rPr>
        <w:t>业务工作专项内容为</w:t>
      </w:r>
      <w:r>
        <w:rPr>
          <w:rFonts w:hint="eastAsia" w:eastAsia="仿宋_GB2312"/>
          <w:sz w:val="28"/>
          <w:szCs w:val="28"/>
        </w:rPr>
        <w:t>导游资格考试和等级考核、公共文化和旅游服务管理、文化和旅游工作会议、项目和职称评审、文化和旅游人才培养、文化和旅游市场与执法管理、文化和旅游综合工作、文化旅游临时工作、文化馆和图书馆等文化体系建设等业务专项支出。</w:t>
      </w:r>
    </w:p>
    <w:p>
      <w:pPr>
        <w:spacing w:line="360" w:lineRule="auto"/>
        <w:ind w:firstLine="560" w:firstLineChars="200"/>
        <w:rPr>
          <w:rFonts w:eastAsia="仿宋_GB2312"/>
          <w:sz w:val="28"/>
          <w:szCs w:val="28"/>
        </w:rPr>
      </w:pPr>
      <w:r>
        <w:rPr>
          <w:rFonts w:eastAsia="仿宋_GB2312"/>
          <w:sz w:val="28"/>
          <w:szCs w:val="28"/>
        </w:rPr>
        <w:t>运行维护专项内容为</w:t>
      </w:r>
      <w:r>
        <w:rPr>
          <w:rFonts w:hint="eastAsia" w:eastAsia="仿宋_GB2312"/>
          <w:sz w:val="28"/>
          <w:szCs w:val="28"/>
        </w:rPr>
        <w:t>文化和旅游信息化运行维护、办公设备购置、公务用车购置、房屋修缮维护、新楼运转、陈列展览等运行维护支出</w:t>
      </w:r>
      <w:r>
        <w:rPr>
          <w:rFonts w:eastAsia="仿宋_GB2312"/>
          <w:sz w:val="28"/>
          <w:szCs w:val="28"/>
        </w:rPr>
        <w:t>。</w:t>
      </w:r>
    </w:p>
    <w:p>
      <w:pPr>
        <w:spacing w:line="360" w:lineRule="auto"/>
        <w:ind w:firstLine="562" w:firstLineChars="200"/>
        <w:outlineLvl w:val="0"/>
        <w:rPr>
          <w:rFonts w:eastAsia="仿宋_GB2312"/>
          <w:b/>
          <w:sz w:val="28"/>
          <w:szCs w:val="28"/>
        </w:rPr>
      </w:pPr>
      <w:r>
        <w:rPr>
          <w:rFonts w:eastAsia="仿宋_GB2312"/>
          <w:b/>
          <w:sz w:val="28"/>
          <w:szCs w:val="28"/>
        </w:rPr>
        <w:t>三、政府性基金预算支出情况</w:t>
      </w:r>
    </w:p>
    <w:p>
      <w:pPr>
        <w:widowControl/>
        <w:spacing w:line="600" w:lineRule="exact"/>
        <w:ind w:firstLine="560" w:firstLineChars="200"/>
        <w:jc w:val="left"/>
        <w:rPr>
          <w:rFonts w:eastAsia="仿宋_GB2312"/>
          <w:color w:val="000000"/>
          <w:sz w:val="28"/>
          <w:szCs w:val="28"/>
        </w:rPr>
      </w:pPr>
      <w:r>
        <w:rPr>
          <w:rFonts w:eastAsia="仿宋_GB2312"/>
          <w:color w:val="000000"/>
          <w:sz w:val="28"/>
          <w:szCs w:val="28"/>
        </w:rPr>
        <w:t>无。</w:t>
      </w:r>
    </w:p>
    <w:p>
      <w:pPr>
        <w:spacing w:line="360" w:lineRule="auto"/>
        <w:ind w:firstLine="562" w:firstLineChars="200"/>
        <w:outlineLvl w:val="0"/>
        <w:rPr>
          <w:rFonts w:eastAsia="仿宋_GB2312"/>
          <w:b/>
          <w:sz w:val="28"/>
          <w:szCs w:val="28"/>
        </w:rPr>
      </w:pPr>
      <w:r>
        <w:rPr>
          <w:rFonts w:eastAsia="仿宋_GB2312"/>
          <w:b/>
          <w:sz w:val="28"/>
          <w:szCs w:val="28"/>
        </w:rPr>
        <w:t>四、国有资本经营预算支出情况</w:t>
      </w:r>
    </w:p>
    <w:p>
      <w:pPr>
        <w:widowControl/>
        <w:spacing w:line="600" w:lineRule="exact"/>
        <w:ind w:firstLine="560" w:firstLineChars="200"/>
        <w:jc w:val="left"/>
        <w:rPr>
          <w:rFonts w:eastAsia="仿宋_GB2312"/>
          <w:color w:val="000000"/>
          <w:sz w:val="28"/>
          <w:szCs w:val="28"/>
        </w:rPr>
      </w:pPr>
      <w:r>
        <w:rPr>
          <w:rFonts w:eastAsia="仿宋_GB2312"/>
          <w:color w:val="000000"/>
          <w:sz w:val="28"/>
          <w:szCs w:val="28"/>
        </w:rPr>
        <w:t>无。</w:t>
      </w:r>
    </w:p>
    <w:p>
      <w:pPr>
        <w:spacing w:line="360" w:lineRule="auto"/>
        <w:ind w:firstLine="562" w:firstLineChars="200"/>
        <w:outlineLvl w:val="0"/>
        <w:rPr>
          <w:rFonts w:eastAsia="仿宋_GB2312"/>
          <w:b/>
          <w:sz w:val="28"/>
          <w:szCs w:val="28"/>
        </w:rPr>
      </w:pPr>
      <w:r>
        <w:rPr>
          <w:rFonts w:eastAsia="仿宋_GB2312"/>
          <w:b/>
          <w:sz w:val="28"/>
          <w:szCs w:val="28"/>
        </w:rPr>
        <w:t>五、社会保险基金预算支出情况</w:t>
      </w:r>
    </w:p>
    <w:p>
      <w:pPr>
        <w:widowControl/>
        <w:spacing w:line="600" w:lineRule="exact"/>
        <w:ind w:firstLine="560" w:firstLineChars="200"/>
        <w:jc w:val="left"/>
        <w:rPr>
          <w:rFonts w:eastAsia="仿宋_GB2312"/>
          <w:color w:val="000000"/>
          <w:sz w:val="28"/>
          <w:szCs w:val="28"/>
        </w:rPr>
      </w:pPr>
      <w:r>
        <w:rPr>
          <w:rFonts w:eastAsia="仿宋_GB2312"/>
          <w:color w:val="000000"/>
          <w:sz w:val="28"/>
          <w:szCs w:val="28"/>
        </w:rPr>
        <w:t>无。</w:t>
      </w:r>
    </w:p>
    <w:p>
      <w:pPr>
        <w:spacing w:line="360" w:lineRule="auto"/>
        <w:ind w:firstLine="550" w:firstLineChars="196"/>
        <w:outlineLvl w:val="0"/>
        <w:rPr>
          <w:rFonts w:eastAsia="仿宋_GB2312"/>
          <w:sz w:val="28"/>
          <w:szCs w:val="28"/>
        </w:rPr>
      </w:pPr>
      <w:r>
        <w:rPr>
          <w:rFonts w:eastAsia="仿宋_GB2312"/>
          <w:b/>
          <w:sz w:val="28"/>
          <w:szCs w:val="28"/>
        </w:rPr>
        <w:t>六、部门整体支出绩效情况</w:t>
      </w:r>
      <w:r>
        <w:rPr>
          <w:rFonts w:eastAsia="仿宋_GB2312"/>
          <w:sz w:val="28"/>
          <w:szCs w:val="28"/>
        </w:rPr>
        <w:tab/>
      </w:r>
    </w:p>
    <w:p>
      <w:pPr>
        <w:spacing w:line="360" w:lineRule="auto"/>
        <w:ind w:firstLine="560" w:firstLineChars="200"/>
        <w:outlineLvl w:val="1"/>
        <w:rPr>
          <w:rFonts w:eastAsia="仿宋_GB2312"/>
          <w:bCs/>
          <w:sz w:val="28"/>
          <w:szCs w:val="28"/>
        </w:rPr>
      </w:pPr>
      <w:r>
        <w:rPr>
          <w:rFonts w:eastAsia="仿宋_GB2312"/>
          <w:bCs/>
          <w:sz w:val="28"/>
          <w:szCs w:val="28"/>
        </w:rPr>
        <w:t>（一）部门整体支出绩效目标</w:t>
      </w:r>
    </w:p>
    <w:p>
      <w:pPr>
        <w:spacing w:line="360" w:lineRule="auto"/>
        <w:ind w:firstLine="560" w:firstLineChars="200"/>
        <w:outlineLvl w:val="2"/>
        <w:rPr>
          <w:rFonts w:eastAsia="仿宋_GB2312"/>
          <w:bCs/>
          <w:sz w:val="28"/>
          <w:szCs w:val="28"/>
        </w:rPr>
      </w:pPr>
      <w:r>
        <w:rPr>
          <w:rFonts w:hint="eastAsia" w:eastAsia="仿宋_GB2312"/>
          <w:bCs/>
          <w:sz w:val="28"/>
          <w:szCs w:val="28"/>
        </w:rPr>
        <w:t>（1）深入实施旅游强省战略，把旅游业建设成为我省国民经济战略性支柱产业、普惠性民生产业、先导性绿色产业，确立旅游强省地位，努力实现旅游业20%的平均增长速度。实现旅游总收入倍增，到2020年旅游业总收入达到8000亿元左右，其中入境旅游收入10亿美元，保持17%以上的平均增长速度，相当于全省GDP的16%；人均旅游消费达到1000元以上。实现旅游接待人次倍增，到2020年，年接待人次达到7.5亿，其中过夜人次数达到3亿，入境旅游者达到400万人次。</w:t>
      </w:r>
    </w:p>
    <w:p>
      <w:pPr>
        <w:spacing w:line="360" w:lineRule="auto"/>
        <w:ind w:firstLine="560" w:firstLineChars="200"/>
        <w:outlineLvl w:val="2"/>
        <w:rPr>
          <w:rFonts w:eastAsia="仿宋_GB2312"/>
          <w:bCs/>
          <w:sz w:val="28"/>
          <w:szCs w:val="28"/>
        </w:rPr>
      </w:pPr>
      <w:r>
        <w:rPr>
          <w:rFonts w:hint="eastAsia" w:eastAsia="仿宋_GB2312"/>
          <w:bCs/>
          <w:sz w:val="28"/>
          <w:szCs w:val="28"/>
        </w:rPr>
        <w:t>（2）加快建设十大特色文旅小镇为重点，带动乡村振兴战略实施。加强浏阳市文家市镇、永顺县芙蓉镇、洪江区古商城小镇等十大特色文旅小镇服务管理，跟踪考核。着力推进“送客入村”办法落实落细，加快“玩转大湘西”平台完善并升级为全省性平台。继续开展乡村旅游重点村建设，湖南省乡村旅游重点村的创建工作。贯彻落实《公共文化服务保障法》，制订《湖南省基本公共文化服务保障标准（2021—2025年）》，确保公共文化服务体系建设三年行动计划、旅游厕所建设管理新三年行动计划落地见实效。</w:t>
      </w:r>
    </w:p>
    <w:p>
      <w:pPr>
        <w:spacing w:line="360" w:lineRule="auto"/>
        <w:ind w:firstLine="560" w:firstLineChars="200"/>
        <w:outlineLvl w:val="2"/>
        <w:rPr>
          <w:rFonts w:eastAsia="仿宋_GB2312"/>
          <w:bCs/>
          <w:sz w:val="28"/>
          <w:szCs w:val="28"/>
          <w:highlight w:val="yellow"/>
        </w:rPr>
      </w:pPr>
      <w:r>
        <w:rPr>
          <w:rFonts w:hint="eastAsia" w:eastAsia="仿宋_GB2312"/>
          <w:bCs/>
          <w:sz w:val="28"/>
          <w:szCs w:val="28"/>
        </w:rPr>
        <w:t>（3）完善湘赣边红色旅游合作交流机制，积极争取国家文旅部的支持，联合江西办好2020年红博会暨湖南红色旅游文化节。配合国家文化和旅游部，做好第四期国家红色旅游经典景区的申报工作。拍摄制作湖南红色旅游宣传片，加强重点红色旅游景区的管理。</w:t>
      </w:r>
    </w:p>
    <w:p>
      <w:pPr>
        <w:spacing w:line="360" w:lineRule="auto"/>
        <w:ind w:firstLine="560" w:firstLineChars="200"/>
        <w:outlineLvl w:val="2"/>
        <w:rPr>
          <w:rFonts w:eastAsia="仿宋_GB2312"/>
          <w:bCs/>
          <w:sz w:val="28"/>
          <w:szCs w:val="28"/>
          <w:highlight w:val="yellow"/>
        </w:rPr>
      </w:pPr>
      <w:r>
        <w:rPr>
          <w:rFonts w:hint="eastAsia" w:eastAsia="仿宋_GB2312"/>
          <w:bCs/>
          <w:sz w:val="28"/>
          <w:szCs w:val="28"/>
        </w:rPr>
        <w:t>（4）甄选以长沙为中心、五大区域板块为重点的张</w:t>
      </w:r>
      <w:r>
        <w:rPr>
          <w:rFonts w:hint="eastAsia" w:ascii="微软雅黑" w:hAnsi="微软雅黑" w:eastAsia="微软雅黑" w:cs="微软雅黑"/>
          <w:bCs/>
          <w:sz w:val="28"/>
          <w:szCs w:val="28"/>
        </w:rPr>
        <w:t>崀</w:t>
      </w:r>
      <w:r>
        <w:rPr>
          <w:rFonts w:hint="eastAsia" w:ascii="仿宋_GB2312" w:hAnsi="仿宋_GB2312" w:eastAsia="仿宋_GB2312" w:cs="仿宋_GB2312"/>
          <w:bCs/>
          <w:sz w:val="28"/>
          <w:szCs w:val="28"/>
        </w:rPr>
        <w:t>桂旅游走廊世界遗产文化旅游线等</w:t>
      </w:r>
      <w:r>
        <w:rPr>
          <w:rFonts w:hint="eastAsia" w:eastAsia="仿宋_GB2312"/>
          <w:bCs/>
          <w:sz w:val="28"/>
          <w:szCs w:val="28"/>
        </w:rPr>
        <w:t>5条极致精品文化旅游线路。持续投放“锦绣潇湘·伟人故里——湖南如此多娇”文旅形象广告，深入开展“锦绣潇湘”走进“一带一路”文化旅游合作交流系列活动。加快推进航空文旅联盟、粤港澳大湾区媒体营销联盟、高铁旅游联盟等三大联盟的组建，充分利用传统媒体和新兴媒体构建全方位的宣传营销网络。</w:t>
      </w:r>
    </w:p>
    <w:p>
      <w:pPr>
        <w:spacing w:line="360" w:lineRule="auto"/>
        <w:ind w:firstLine="560" w:firstLineChars="200"/>
        <w:outlineLvl w:val="2"/>
        <w:rPr>
          <w:rFonts w:eastAsia="仿宋_GB2312"/>
          <w:bCs/>
          <w:sz w:val="28"/>
          <w:szCs w:val="28"/>
        </w:rPr>
      </w:pPr>
      <w:r>
        <w:rPr>
          <w:rFonts w:hint="eastAsia" w:eastAsia="仿宋_GB2312"/>
          <w:bCs/>
          <w:sz w:val="28"/>
          <w:szCs w:val="28"/>
        </w:rPr>
        <w:t>（5）开展“雅韵三湘”高雅艺术推广计划、“送戏曲进万村、送书画进万家”、戏曲进校园等惠民活动，举办全面建成小康社会精准扶贫现实题材优秀剧目展演、现实题材优秀美术书法摄影作品展、“幸福节日”元旦春节演出季、戏曲春晚等演艺活动。举办全省“欢乐潇湘”群众文化展演、群星奖获奖作品巡演，组织优秀剧目参加全国性重大艺术活动，不断提升“湘戏”的影响力。</w:t>
      </w:r>
    </w:p>
    <w:p>
      <w:pPr>
        <w:spacing w:line="360" w:lineRule="auto"/>
        <w:ind w:firstLine="560" w:firstLineChars="200"/>
        <w:outlineLvl w:val="2"/>
        <w:rPr>
          <w:rFonts w:eastAsia="仿宋_GB2312"/>
          <w:bCs/>
          <w:sz w:val="28"/>
          <w:szCs w:val="28"/>
        </w:rPr>
      </w:pPr>
      <w:r>
        <w:rPr>
          <w:rFonts w:hint="eastAsia" w:eastAsia="仿宋_GB2312"/>
          <w:bCs/>
          <w:sz w:val="28"/>
          <w:szCs w:val="28"/>
        </w:rPr>
        <w:t>（6）持续发力抓精品创作，加快从“高原”向“高峰”迈进步伐。大力实施精品创作工程，创作一批主题突出，时代鲜明，有浓郁地方特色的优秀作品。按照创造性转化、创新性发展要求复排、移植一批经典剧目。做好国家艺术基金项目申报和监管工作，发挥省文化和旅游综合发展资金艺术创作项目的引导作用，进一步加强对贫困地区的艺术创作扶持。</w:t>
      </w:r>
    </w:p>
    <w:p>
      <w:pPr>
        <w:spacing w:line="360" w:lineRule="auto"/>
        <w:ind w:firstLine="560" w:firstLineChars="200"/>
        <w:outlineLvl w:val="2"/>
        <w:rPr>
          <w:rFonts w:hint="eastAsia" w:eastAsia="仿宋_GB2312"/>
          <w:bCs/>
          <w:sz w:val="28"/>
          <w:szCs w:val="28"/>
        </w:rPr>
      </w:pPr>
      <w:r>
        <w:rPr>
          <w:rFonts w:hint="eastAsia" w:eastAsia="仿宋_GB2312"/>
          <w:bCs/>
          <w:sz w:val="28"/>
          <w:szCs w:val="28"/>
        </w:rPr>
        <w:t>（7）持续抓好艺术人才队伍建设，大力实施名师传艺工程，动员老艺术家带徒授艺；继续推进“百人计划”人才培养工程，重点举办文化艺术、政策法规、行业管理等专业化人才培训班。加强非物质文化遗产保护传承队伍建设，落实中国非物质文化遗产传承人群研修研习培训计划。加强执法队伍建设，部署开展全省文化市场综合执法技能练兵比武，举办师资巡讲、分市场类别培训、执法队伍负责人等培训班。</w:t>
      </w:r>
    </w:p>
    <w:p>
      <w:pPr>
        <w:spacing w:line="360" w:lineRule="auto"/>
        <w:ind w:firstLine="560" w:firstLineChars="200"/>
        <w:outlineLvl w:val="2"/>
        <w:rPr>
          <w:rFonts w:eastAsia="仿宋_GB2312"/>
          <w:bCs/>
          <w:sz w:val="28"/>
          <w:szCs w:val="28"/>
          <w:highlight w:val="yellow"/>
        </w:rPr>
      </w:pPr>
      <w:r>
        <w:rPr>
          <w:rFonts w:hint="eastAsia" w:eastAsia="仿宋_GB2312"/>
          <w:bCs/>
          <w:sz w:val="28"/>
          <w:szCs w:val="28"/>
        </w:rPr>
        <w:t>（</w:t>
      </w:r>
      <w:r>
        <w:rPr>
          <w:rFonts w:eastAsia="仿宋_GB2312"/>
          <w:bCs/>
          <w:sz w:val="28"/>
          <w:szCs w:val="28"/>
        </w:rPr>
        <w:t>8</w:t>
      </w:r>
      <w:r>
        <w:rPr>
          <w:rFonts w:hint="eastAsia" w:eastAsia="仿宋_GB2312"/>
          <w:bCs/>
          <w:sz w:val="28"/>
          <w:szCs w:val="28"/>
        </w:rPr>
        <w:t>）完善文化和旅游市场治理体系。建立文旅企业诚信评价动态管理制度，建立省市县三级“红黑榜”，搭建湖南文化领域跨部门“双随机、一公开”系统及湖南文旅市场技术监管与服务融合创新平台。开展扫黑除恶专项斗争，开展扫黑除恶文艺巡演活动。开展文化和旅游市场专项整治、“毒黄赌”“不合理低价游”“黑导游”“利剑”等专项整治行动。</w:t>
      </w:r>
    </w:p>
    <w:p>
      <w:pPr>
        <w:spacing w:line="360" w:lineRule="auto"/>
        <w:ind w:firstLine="560" w:firstLineChars="200"/>
        <w:outlineLvl w:val="2"/>
        <w:rPr>
          <w:rFonts w:hint="eastAsia" w:eastAsia="仿宋_GB2312"/>
          <w:bCs/>
          <w:sz w:val="28"/>
          <w:szCs w:val="28"/>
        </w:rPr>
      </w:pPr>
      <w:r>
        <w:rPr>
          <w:rFonts w:hint="eastAsia" w:eastAsia="仿宋_GB2312"/>
          <w:bCs/>
          <w:sz w:val="28"/>
          <w:szCs w:val="28"/>
        </w:rPr>
        <w:t>（</w:t>
      </w:r>
      <w:r>
        <w:rPr>
          <w:rFonts w:eastAsia="仿宋_GB2312"/>
          <w:bCs/>
          <w:sz w:val="28"/>
          <w:szCs w:val="28"/>
        </w:rPr>
        <w:t>9</w:t>
      </w:r>
      <w:r>
        <w:rPr>
          <w:rFonts w:hint="eastAsia" w:eastAsia="仿宋_GB2312"/>
          <w:bCs/>
          <w:sz w:val="28"/>
          <w:szCs w:val="28"/>
        </w:rPr>
        <w:t>）加强文物保护利用工作。实施革命文物保护利用工程（2019——2022年），建立健全文物行政执法督查督办、文物安全案情通报和案件移送等机制，联合部门开展文物行政执法督察、消防安全检查整治、打击文物犯罪、整治法人违法等专项行动。</w:t>
      </w:r>
    </w:p>
    <w:p>
      <w:pPr>
        <w:spacing w:line="360" w:lineRule="auto"/>
        <w:ind w:firstLine="560" w:firstLineChars="200"/>
        <w:outlineLvl w:val="1"/>
        <w:rPr>
          <w:rFonts w:eastAsia="仿宋_GB2312"/>
          <w:bCs/>
          <w:sz w:val="28"/>
          <w:szCs w:val="28"/>
        </w:rPr>
      </w:pPr>
      <w:r>
        <w:rPr>
          <w:rFonts w:eastAsia="仿宋_GB2312"/>
          <w:bCs/>
          <w:sz w:val="28"/>
          <w:szCs w:val="28"/>
        </w:rPr>
        <w:t>（二）部门整体支出绩效完成情况</w:t>
      </w:r>
    </w:p>
    <w:p>
      <w:pPr>
        <w:spacing w:line="360" w:lineRule="auto"/>
        <w:ind w:firstLine="560" w:firstLineChars="200"/>
        <w:outlineLvl w:val="2"/>
        <w:rPr>
          <w:rFonts w:eastAsia="仿宋_GB2312"/>
          <w:bCs/>
          <w:sz w:val="28"/>
          <w:szCs w:val="28"/>
        </w:rPr>
      </w:pPr>
      <w:r>
        <w:rPr>
          <w:rFonts w:hint="eastAsia" w:eastAsia="仿宋_GB2312"/>
          <w:bCs/>
          <w:sz w:val="28"/>
          <w:szCs w:val="28"/>
        </w:rPr>
        <w:t>（1）2020年，伴随着疫情好转，湖南旅游业快速复苏，文旅市场复苏强劲，“五一”、端午、“十一”假期湖南省旅游收入在全国稳居前二名，湖南省位列跨省游目的地人气榜第五名；我省全年接待国内外游客6.93亿人次，恢复到去年的83.4%；其中国内游客69,319.03万人次，恢复到去年的83.8%，入境游客17.04万人次，同比下降96.4％。实现旅游收入8,261.95亿元，恢复到去年的84.6%，其中国内旅游收入8,258.42亿元，恢复到去年的85.9%，旅游外汇收入5,116.65万美元，同比下降97.70%。</w:t>
      </w:r>
    </w:p>
    <w:p>
      <w:pPr>
        <w:spacing w:line="360" w:lineRule="auto"/>
        <w:ind w:firstLine="560" w:firstLineChars="200"/>
        <w:outlineLvl w:val="2"/>
        <w:rPr>
          <w:rFonts w:eastAsia="仿宋_GB2312"/>
          <w:bCs/>
          <w:sz w:val="28"/>
          <w:szCs w:val="28"/>
          <w:highlight w:val="yellow"/>
        </w:rPr>
      </w:pPr>
      <w:r>
        <w:rPr>
          <w:rFonts w:hint="eastAsia" w:eastAsia="仿宋_GB2312"/>
          <w:bCs/>
          <w:sz w:val="28"/>
          <w:szCs w:val="28"/>
        </w:rPr>
        <w:t>（2）以企业和项目促进为切入，参与推进全域旅游快速发展，促进传统乡村旅游产品升级；以大湘西、大湘东地区13条精品旅游线路为依托，持续巩固脱贫攻坚成果；推动建设一批精品民宿，推动民宿产业集聚发展；加快推进文化生态旅游融合发展精品线路建设；着力推进“送客入村”办法落实落细，引导旅行社向贫困山村“送客”195.27万人，带动文旅消费123.15亿元。加强二十大特色文旅小镇服务管理，跟踪考核，24个乡村纳入全国乡村旅游重点村名录。出台了《湖南省实施〈中华人民共和国公共文化服务保障法〉办法》，高标准完成了100个标准化村（社区）综合文化服务中心建设；到2020年底，湖南省计划新建改扩建旅游厕所2600座，实际完成3442座，超额完成842座，完成率为132.38%，全面完成了省两个“三年行动计划”的目标任务。</w:t>
      </w:r>
    </w:p>
    <w:p>
      <w:pPr>
        <w:spacing w:line="360" w:lineRule="auto"/>
        <w:ind w:firstLine="560" w:firstLineChars="200"/>
        <w:outlineLvl w:val="2"/>
        <w:rPr>
          <w:rFonts w:eastAsia="仿宋_GB2312"/>
          <w:bCs/>
          <w:sz w:val="28"/>
          <w:szCs w:val="28"/>
          <w:highlight w:val="yellow"/>
        </w:rPr>
      </w:pPr>
      <w:r>
        <w:rPr>
          <w:rFonts w:hint="eastAsia" w:eastAsia="仿宋_GB2312"/>
          <w:bCs/>
          <w:sz w:val="28"/>
          <w:szCs w:val="28"/>
        </w:rPr>
        <w:t>（3）成功举办2020中国红色旅游博览会，集中呈现各地红色旅游资源和发展成果，吸引4万余人参观红博会，全省1032家机关、学校和企事业单位到现场开展主题党日活动。中央及省市主流媒体竞相报道，累计发布稿件659余篇(条)，点击量1.3亿余次，影响广泛且深入，成为我省贯彻落实习近平总书记来湘考察指示精神的具体举措，也是我省旅游市场复工复产的扛鼎之作。切实推进湘赣红色旅游融合发展创新区创建，围绕韶山至井冈山红色旅游铁路推出红色旅游专线，进一步发挥好红色旅游促进老区乡村振兴的积极作用；以国家经典红色旅游区点和省级重点红色旅游区点为重点，积极参加“重走初心路”红色传承活动和“辉煌的历程”建党百年百条红色旅游精品线路推广活动，进一步擦亮“锦绣潇湘伟人故里”文旅品牌。</w:t>
      </w:r>
    </w:p>
    <w:p>
      <w:pPr>
        <w:spacing w:line="360" w:lineRule="auto"/>
        <w:ind w:firstLine="560" w:firstLineChars="200"/>
        <w:outlineLvl w:val="2"/>
        <w:rPr>
          <w:rFonts w:eastAsia="仿宋_GB2312"/>
          <w:bCs/>
          <w:sz w:val="28"/>
          <w:szCs w:val="28"/>
        </w:rPr>
      </w:pPr>
      <w:r>
        <w:rPr>
          <w:rFonts w:hint="eastAsia" w:eastAsia="仿宋_GB2312"/>
          <w:bCs/>
          <w:sz w:val="28"/>
          <w:szCs w:val="28"/>
        </w:rPr>
        <w:t>（4）参加国家发改委组织的2020云上“中国品牌日”宣传活动，大力宣传我省“锦绣潇湘”文旅品牌和湖南省5条精品旅游线路。在省委宣传部的统一领导部署下，广泛调动全省文旅系统和景区微信、微博等自媒体和新媒体资源，配合宣传《航拍中国》湖南篇各大景区和人文风情，有效促进了湖南文旅市场复苏，扩大了我省文旅融合旅游产品的知名度和传播力。我厅在澳门巴士车身、巴士电视、商业街区、出入境口岸、机场、网易新闻澳门客户端等投放湖南文化旅游形象广告，加强对粤港澳大湾区的宣传。</w:t>
      </w:r>
    </w:p>
    <w:p>
      <w:pPr>
        <w:spacing w:line="360" w:lineRule="auto"/>
        <w:ind w:firstLine="560" w:firstLineChars="200"/>
        <w:outlineLvl w:val="2"/>
        <w:rPr>
          <w:rFonts w:hint="eastAsia" w:eastAsia="仿宋_GB2312"/>
          <w:bCs/>
          <w:sz w:val="28"/>
          <w:szCs w:val="28"/>
          <w:highlight w:val="yellow"/>
        </w:rPr>
      </w:pPr>
      <w:r>
        <w:rPr>
          <w:rFonts w:hint="eastAsia" w:eastAsia="仿宋_GB2312"/>
          <w:bCs/>
          <w:sz w:val="28"/>
          <w:szCs w:val="28"/>
        </w:rPr>
        <w:t>（5）2020年“送戏曲进万村、送书画进万家”省直单位计划全年演出160场、市州单位计划全年演出9280场，实际完成9345场，完成率100.70%。开展“雅韵三湘”高雅艺术演出，举办全省“欢乐潇湘”群众文化展演、群星奖获奖作品巡演、湖南省海内外专家迎新春联谊活动等演出，不断丰富广大人民群众的生活，满足人民群众精神文化需求。“戏剧动漫进校园”计划演出60场，实际演出60场，完成率100%，激发学生对传统文化艺术的尊重和热爱，增强继承弘扬民族艺术和传统美德的主动性和自觉性</w:t>
      </w:r>
    </w:p>
    <w:p>
      <w:pPr>
        <w:spacing w:line="360" w:lineRule="auto"/>
        <w:ind w:firstLine="560" w:firstLineChars="200"/>
        <w:outlineLvl w:val="2"/>
        <w:rPr>
          <w:rFonts w:eastAsia="仿宋_GB2312"/>
          <w:bCs/>
          <w:sz w:val="28"/>
          <w:szCs w:val="28"/>
        </w:rPr>
      </w:pPr>
      <w:r>
        <w:rPr>
          <w:rFonts w:hint="eastAsia" w:eastAsia="仿宋_GB2312"/>
          <w:bCs/>
          <w:sz w:val="28"/>
          <w:szCs w:val="28"/>
        </w:rPr>
        <w:t>（</w:t>
      </w:r>
      <w:r>
        <w:rPr>
          <w:rFonts w:eastAsia="仿宋_GB2312"/>
          <w:bCs/>
          <w:sz w:val="28"/>
          <w:szCs w:val="28"/>
        </w:rPr>
        <w:t>6</w:t>
      </w:r>
      <w:r>
        <w:rPr>
          <w:rFonts w:hint="eastAsia" w:eastAsia="仿宋_GB2312"/>
          <w:bCs/>
          <w:sz w:val="28"/>
          <w:szCs w:val="28"/>
        </w:rPr>
        <w:t>）紧紧抓住2020年全面脱贫、2021年建党一百周年两个重要时间节点，大力实施精品创作工程，2020年度完成大型舞台艺术作品湘剧《楚辞》、京剧《向警予》、话剧《高山之巅》、花鼓戏《豆腐西施》《七里坳》、常德汉剧《翦伯赞》等48个，实施湖南省文艺评论家协会－“培根铸魂—全面小康、扶贫扶智”流动美术馆巡回展项目、“</w:t>
      </w:r>
      <w:bookmarkStart w:id="3" w:name="_GoBack"/>
      <w:bookmarkEnd w:id="3"/>
      <w:r>
        <w:rPr>
          <w:rFonts w:hint="eastAsia" w:eastAsia="仿宋_GB2312"/>
          <w:bCs/>
          <w:sz w:val="28"/>
          <w:szCs w:val="28"/>
        </w:rPr>
        <w:t>砺剑铸魂”纪念抗美援朝70周年军旅诗词书法展等16个优秀展览，同时，着手启动《2020年大型舞台剧目精品创作扶持工程》，精心打磨杂技剧《凤凰鸟》、湘剧《国歌时候》、舞蹈《4月3日》、花鼓小戏《蜜桔红了》等优秀剧目，一系列文艺精品、展览的推出，获得了基层群众的好评和喜爱。</w:t>
      </w:r>
    </w:p>
    <w:p>
      <w:pPr>
        <w:spacing w:line="360" w:lineRule="auto"/>
        <w:ind w:firstLine="560" w:firstLineChars="200"/>
        <w:outlineLvl w:val="2"/>
        <w:rPr>
          <w:rFonts w:hint="eastAsia" w:eastAsia="仿宋_GB2312"/>
          <w:bCs/>
          <w:sz w:val="28"/>
          <w:szCs w:val="28"/>
        </w:rPr>
      </w:pPr>
      <w:r>
        <w:rPr>
          <w:rFonts w:hint="eastAsia" w:eastAsia="仿宋_GB2312"/>
          <w:bCs/>
          <w:sz w:val="28"/>
          <w:szCs w:val="28"/>
        </w:rPr>
        <w:t>（7）开展“抗击疫情·共助文旅”在线培训，文旅系统约有4.5万人次进行了在线培训学习；完成社会艺术水平考级近30万人，导游资格考试8500多名。组织开展全省综合执法技能练兵比武和“抗击疫情岗位练兵”培训班，全省2000多名执法人员参加网上练兵学习和考试。首次创新举办2020年全省文化市场综合行政执法队伍负责人重大案件以案施训培训班，1个案件获全国重大案件，5位师资入选文旅部综合执法培训师资库。率先在全国组建了省文化旅游安全专业委员会，召开了2020年第一次省文化和旅游安全专业委员会全会，齐抓共管文旅安全生产工作合力更加有力。</w:t>
      </w:r>
    </w:p>
    <w:p>
      <w:pPr>
        <w:spacing w:line="360" w:lineRule="auto"/>
        <w:ind w:firstLine="560" w:firstLineChars="200"/>
        <w:outlineLvl w:val="2"/>
        <w:rPr>
          <w:rFonts w:eastAsia="仿宋_GB2312"/>
          <w:bCs/>
          <w:sz w:val="28"/>
          <w:szCs w:val="28"/>
        </w:rPr>
      </w:pPr>
      <w:r>
        <w:rPr>
          <w:rFonts w:hint="eastAsia" w:eastAsia="仿宋_GB2312"/>
          <w:bCs/>
          <w:sz w:val="28"/>
          <w:szCs w:val="28"/>
        </w:rPr>
        <w:t>（</w:t>
      </w:r>
      <w:r>
        <w:rPr>
          <w:rFonts w:eastAsia="仿宋_GB2312"/>
          <w:bCs/>
          <w:sz w:val="28"/>
          <w:szCs w:val="28"/>
        </w:rPr>
        <w:t>8</w:t>
      </w:r>
      <w:r>
        <w:rPr>
          <w:rFonts w:hint="eastAsia" w:eastAsia="仿宋_GB2312"/>
          <w:bCs/>
          <w:sz w:val="28"/>
          <w:szCs w:val="28"/>
        </w:rPr>
        <w:t>）加强文旅市场综合监管。在疫情防控中，及时启动应急预案，妥善处理涉疫投诉，确保了文旅行业无疫情感染病例。政务实行窗口服务，全面梳理83项事项，64项入住政务大厅，受理2713项，办结2713项，审批办结平均8个工作日，较承诺时间压缩了4个工作日，群众满意度100%。开展文旅市场专项整治和“不合理低价游”查处活动，出动执法人员1.46万人次，联合相关部门73次，责令整改109起，立案查处21起。严格落实意识形态责任制，查处含有禁止内容的案件28件，全力落实安全生产主体责任和监管责任，并整改到位。市场处被省委、省政府评为抗击疫情先进集体。</w:t>
      </w:r>
    </w:p>
    <w:p>
      <w:pPr>
        <w:spacing w:line="360" w:lineRule="auto"/>
        <w:ind w:firstLine="560" w:firstLineChars="200"/>
        <w:outlineLvl w:val="2"/>
        <w:rPr>
          <w:rFonts w:hint="eastAsia" w:eastAsia="仿宋_GB2312"/>
          <w:bCs/>
          <w:sz w:val="28"/>
          <w:szCs w:val="28"/>
          <w:highlight w:val="yellow"/>
        </w:rPr>
      </w:pPr>
      <w:r>
        <w:rPr>
          <w:rFonts w:hint="eastAsia" w:eastAsia="仿宋_GB2312"/>
          <w:bCs/>
          <w:sz w:val="28"/>
          <w:szCs w:val="28"/>
        </w:rPr>
        <w:t>（</w:t>
      </w:r>
      <w:r>
        <w:rPr>
          <w:rFonts w:eastAsia="仿宋_GB2312"/>
          <w:bCs/>
          <w:sz w:val="28"/>
          <w:szCs w:val="28"/>
        </w:rPr>
        <w:t>9</w:t>
      </w:r>
      <w:r>
        <w:rPr>
          <w:rFonts w:hint="eastAsia" w:eastAsia="仿宋_GB2312"/>
          <w:bCs/>
          <w:sz w:val="28"/>
          <w:szCs w:val="28"/>
        </w:rPr>
        <w:t>）联合省委宣传部等6个部门印发《湖南省革命文物保护利用工程（2020-2022年）实施方案》，深入贯彻落实中央文物保护利用改革和实施革命文物保护利用工程决策部署。通过安防、消防、防雷设施提质改造工程，进一步加强对文物保护单位的保护和管理，消除安全隐患，避免文物本体及附属文物遭受盗窃、火灾及雷击等安全事故的发生。</w:t>
      </w:r>
    </w:p>
    <w:p>
      <w:pPr>
        <w:spacing w:line="360" w:lineRule="auto"/>
        <w:ind w:firstLine="562" w:firstLineChars="200"/>
        <w:outlineLvl w:val="0"/>
        <w:rPr>
          <w:rFonts w:eastAsia="仿宋_GB2312"/>
          <w:b/>
          <w:sz w:val="28"/>
          <w:szCs w:val="28"/>
        </w:rPr>
      </w:pPr>
      <w:r>
        <w:rPr>
          <w:rFonts w:eastAsia="仿宋_GB2312"/>
          <w:b/>
          <w:sz w:val="28"/>
          <w:szCs w:val="28"/>
        </w:rPr>
        <w:t>七、存在问题及原因分析</w:t>
      </w:r>
    </w:p>
    <w:p>
      <w:pPr>
        <w:spacing w:line="360" w:lineRule="auto"/>
        <w:ind w:firstLine="560" w:firstLineChars="200"/>
        <w:outlineLvl w:val="0"/>
        <w:rPr>
          <w:rFonts w:eastAsia="仿宋_GB2312"/>
          <w:sz w:val="28"/>
          <w:szCs w:val="28"/>
        </w:rPr>
      </w:pPr>
      <w:r>
        <w:rPr>
          <w:rFonts w:eastAsia="仿宋_GB2312"/>
          <w:sz w:val="28"/>
          <w:szCs w:val="28"/>
        </w:rPr>
        <w:t>1、年初预算编制前瞩性偏低，且年中预算追加经济项目未及时匹配。</w:t>
      </w:r>
    </w:p>
    <w:p>
      <w:pPr>
        <w:spacing w:line="360" w:lineRule="auto"/>
        <w:ind w:firstLine="560" w:firstLineChars="200"/>
        <w:outlineLvl w:val="0"/>
        <w:rPr>
          <w:rFonts w:eastAsia="仿宋_GB2312"/>
          <w:sz w:val="28"/>
          <w:szCs w:val="28"/>
        </w:rPr>
      </w:pPr>
      <w:r>
        <w:rPr>
          <w:rFonts w:eastAsia="仿宋_GB2312"/>
          <w:sz w:val="28"/>
          <w:szCs w:val="28"/>
        </w:rPr>
        <w:t>2、年中追加项目较多，追加项目预算执行缓慢，结转下年度资金较多。</w:t>
      </w:r>
    </w:p>
    <w:p>
      <w:pPr>
        <w:spacing w:line="360" w:lineRule="auto"/>
        <w:ind w:firstLine="560" w:firstLineChars="200"/>
        <w:outlineLvl w:val="0"/>
        <w:rPr>
          <w:rFonts w:eastAsia="仿宋_GB2312"/>
          <w:sz w:val="28"/>
          <w:szCs w:val="28"/>
        </w:rPr>
      </w:pPr>
      <w:r>
        <w:rPr>
          <w:rFonts w:eastAsia="仿宋_GB2312"/>
          <w:sz w:val="28"/>
          <w:szCs w:val="28"/>
        </w:rPr>
        <w:t>3、专项资金下拨及项目实施的监督亟待加强。未对资金拨付至承办单位、项目是否按申报计划实施进程等方面进行及时的监督管理。</w:t>
      </w:r>
    </w:p>
    <w:p>
      <w:pPr>
        <w:spacing w:line="360" w:lineRule="auto"/>
        <w:ind w:firstLine="562" w:firstLineChars="200"/>
        <w:outlineLvl w:val="0"/>
        <w:rPr>
          <w:rFonts w:eastAsia="仿宋_GB2312"/>
          <w:b/>
          <w:sz w:val="28"/>
          <w:szCs w:val="28"/>
        </w:rPr>
      </w:pPr>
      <w:r>
        <w:rPr>
          <w:rFonts w:eastAsia="仿宋_GB2312"/>
          <w:b/>
          <w:sz w:val="28"/>
          <w:szCs w:val="28"/>
        </w:rPr>
        <w:t>八、改进措施和建议</w:t>
      </w:r>
    </w:p>
    <w:p>
      <w:pPr>
        <w:spacing w:line="360" w:lineRule="auto"/>
        <w:ind w:firstLine="560" w:firstLineChars="200"/>
        <w:rPr>
          <w:rFonts w:eastAsia="仿宋_GB2312"/>
          <w:sz w:val="28"/>
          <w:szCs w:val="28"/>
        </w:rPr>
      </w:pPr>
      <w:r>
        <w:rPr>
          <w:rFonts w:eastAsia="仿宋_GB2312"/>
          <w:sz w:val="28"/>
          <w:szCs w:val="28"/>
        </w:rPr>
        <w:t>1、进一步加强厅内部机构各处室的预算管理意识，严格按照预算编制的相关制度和要求，公用经费根据单位的年度工作重点和项目专项工作规划，本着“勤俭节约、保障运转”的原则进行预算的编制；细化预算编制工作，认真做好预算的编制，进一步提高预算编制的前瞩性、合理性、严谨性和可控性。</w:t>
      </w:r>
    </w:p>
    <w:p>
      <w:pPr>
        <w:spacing w:line="360" w:lineRule="auto"/>
        <w:ind w:firstLine="560" w:firstLineChars="200"/>
        <w:rPr>
          <w:rFonts w:eastAsia="仿宋_GB2312"/>
          <w:sz w:val="28"/>
          <w:szCs w:val="28"/>
        </w:rPr>
      </w:pPr>
      <w:r>
        <w:rPr>
          <w:rFonts w:eastAsia="仿宋_GB2312"/>
          <w:sz w:val="28"/>
          <w:szCs w:val="28"/>
        </w:rPr>
        <w:t>2、遵循预算管理办法，对于年度无法预计的临时追加的相关工作所需费用和结余资金，严格按照预算专项资金使用程序申报及使用，按照预算项目和使用用途执行，杜绝费用项目之间调剂使用现象的发生。</w:t>
      </w:r>
    </w:p>
    <w:p>
      <w:pPr>
        <w:spacing w:line="360" w:lineRule="auto"/>
        <w:ind w:firstLine="560" w:firstLineChars="200"/>
        <w:rPr>
          <w:rFonts w:eastAsia="仿宋_GB2312"/>
          <w:sz w:val="28"/>
          <w:szCs w:val="28"/>
        </w:rPr>
      </w:pPr>
      <w:r>
        <w:rPr>
          <w:rFonts w:eastAsia="仿宋_GB2312"/>
          <w:sz w:val="28"/>
          <w:szCs w:val="28"/>
        </w:rPr>
        <w:t>3、及时落实项目专项的报批进度和指标文的下达；对财政资金下达时间滞后的项目，加强与财政部门的沟通联系，尽早取得资金的拨付，保障项目资金的投入进度，发挥资金的使用效益。并在项目资金及时到位的前提下，加快项目实施进度的推进，加强项目开展进度的监督，开展项目绩效评价，确保项目绩效目标的完成。</w:t>
      </w:r>
    </w:p>
    <w:p>
      <w:pPr>
        <w:spacing w:line="360" w:lineRule="auto"/>
        <w:ind w:firstLine="562" w:firstLineChars="200"/>
        <w:outlineLvl w:val="0"/>
        <w:rPr>
          <w:rFonts w:eastAsia="仿宋_GB2312"/>
          <w:b/>
          <w:sz w:val="28"/>
          <w:szCs w:val="28"/>
        </w:rPr>
      </w:pPr>
      <w:r>
        <w:rPr>
          <w:rFonts w:eastAsia="仿宋_GB2312"/>
          <w:b/>
          <w:sz w:val="28"/>
          <w:szCs w:val="28"/>
        </w:rPr>
        <w:t>九、</w:t>
      </w:r>
      <w:r>
        <w:rPr>
          <w:rFonts w:hint="eastAsia" w:ascii="仿宋_GB2312" w:eastAsia="仿宋_GB2312"/>
          <w:b/>
          <w:sz w:val="28"/>
          <w:szCs w:val="28"/>
        </w:rPr>
        <w:t>绩效自评结果拟应用和公开情况</w:t>
      </w:r>
    </w:p>
    <w:p>
      <w:pPr>
        <w:spacing w:line="360" w:lineRule="auto"/>
        <w:ind w:firstLine="560" w:firstLineChars="200"/>
        <w:rPr>
          <w:rFonts w:eastAsia="仿宋_GB2312"/>
          <w:sz w:val="28"/>
          <w:szCs w:val="28"/>
        </w:rPr>
      </w:pPr>
      <w:r>
        <w:rPr>
          <w:rFonts w:eastAsia="仿宋_GB2312"/>
          <w:sz w:val="28"/>
          <w:szCs w:val="28"/>
        </w:rPr>
        <w:t>为强财政支出管理，强化项目单位责任意识，进一步完善专项资金管理，提高财政资金使用效益，省文旅厅结合评价结果，对评价的项目的绩效情况、完成程度、存在的问题与建议综合分析，建立评价结果在部门预算安排中的激励和约束机制。对于优秀绩效突出的项目，安排下一年度该项目优先保证其所需的财政资金；对于不合格的项目，会同有关部门对项目实施过程进行监督评价，是否需要整改，并评价整改期间是否暂停下拨财政资金；在安排该部门新增项目资金时，从紧考虑，并加强项目前期论证与综合分析。</w:t>
      </w:r>
    </w:p>
    <w:p>
      <w:pPr>
        <w:spacing w:line="360" w:lineRule="auto"/>
        <w:ind w:firstLine="560" w:firstLineChars="200"/>
        <w:rPr>
          <w:rFonts w:eastAsia="仿宋_GB2312"/>
          <w:sz w:val="28"/>
          <w:szCs w:val="28"/>
        </w:rPr>
      </w:pPr>
      <w:r>
        <w:rPr>
          <w:rFonts w:eastAsia="仿宋_GB2312"/>
          <w:sz w:val="28"/>
          <w:szCs w:val="28"/>
        </w:rPr>
        <w:t>省文旅厅将年度安排的项目支出及评价报告（项目绩效情况），进行公开公示，接受公众的监督，强化对财政资金支出的监控，增强公共财政支出的公正性与透明性。</w:t>
      </w:r>
    </w:p>
    <w:p>
      <w:pPr>
        <w:spacing w:line="360" w:lineRule="auto"/>
        <w:ind w:firstLine="562" w:firstLineChars="200"/>
        <w:outlineLvl w:val="0"/>
        <w:rPr>
          <w:rFonts w:eastAsia="仿宋_GB2312"/>
          <w:b/>
          <w:sz w:val="28"/>
          <w:szCs w:val="28"/>
        </w:rPr>
      </w:pPr>
      <w:r>
        <w:rPr>
          <w:rFonts w:eastAsia="仿宋_GB2312"/>
          <w:b/>
          <w:sz w:val="28"/>
          <w:szCs w:val="28"/>
        </w:rPr>
        <w:t>十、其他需要说明的情况</w:t>
      </w:r>
    </w:p>
    <w:p>
      <w:pPr>
        <w:spacing w:line="360" w:lineRule="auto"/>
        <w:ind w:firstLine="560" w:firstLineChars="200"/>
        <w:rPr>
          <w:rFonts w:eastAsia="仿宋_GB2312"/>
          <w:sz w:val="28"/>
          <w:szCs w:val="28"/>
        </w:rPr>
      </w:pPr>
      <w:r>
        <w:rPr>
          <w:rFonts w:eastAsia="仿宋_GB2312"/>
          <w:sz w:val="28"/>
          <w:szCs w:val="28"/>
        </w:rPr>
        <w:t>无。</w:t>
      </w:r>
    </w:p>
    <w:p>
      <w:pPr>
        <w:spacing w:line="360" w:lineRule="auto"/>
        <w:ind w:firstLine="482"/>
        <w:rPr>
          <w:rFonts w:eastAsia="仿宋_GB2312"/>
          <w:sz w:val="28"/>
          <w:szCs w:val="28"/>
        </w:rPr>
      </w:pPr>
    </w:p>
    <w:p>
      <w:pPr>
        <w:spacing w:line="360" w:lineRule="auto"/>
        <w:ind w:firstLine="560" w:firstLineChars="200"/>
        <w:rPr>
          <w:rFonts w:eastAsia="仿宋_GB2312"/>
          <w:sz w:val="28"/>
          <w:szCs w:val="28"/>
        </w:rPr>
      </w:pPr>
      <w:r>
        <w:rPr>
          <w:rFonts w:eastAsia="仿宋_GB2312"/>
          <w:sz w:val="28"/>
          <w:szCs w:val="28"/>
        </w:rPr>
        <w:t>附件：</w:t>
      </w:r>
    </w:p>
    <w:p>
      <w:pPr>
        <w:spacing w:line="360" w:lineRule="auto"/>
        <w:ind w:firstLine="560" w:firstLineChars="200"/>
        <w:rPr>
          <w:rFonts w:eastAsia="仿宋_GB2312"/>
          <w:sz w:val="28"/>
          <w:szCs w:val="28"/>
        </w:rPr>
      </w:pPr>
      <w:r>
        <w:rPr>
          <w:rFonts w:eastAsia="仿宋_GB2312"/>
          <w:sz w:val="28"/>
          <w:szCs w:val="28"/>
        </w:rPr>
        <w:t>1、</w:t>
      </w:r>
      <w:r>
        <w:rPr>
          <w:rFonts w:hint="eastAsia" w:eastAsia="仿宋_GB2312"/>
          <w:sz w:val="28"/>
          <w:szCs w:val="28"/>
        </w:rPr>
        <w:t>2020年度</w:t>
      </w:r>
      <w:r>
        <w:rPr>
          <w:rFonts w:eastAsia="仿宋_GB2312"/>
          <w:sz w:val="28"/>
          <w:szCs w:val="28"/>
        </w:rPr>
        <w:t>部门整体支出绩效评价基础数据表</w:t>
      </w:r>
    </w:p>
    <w:p>
      <w:pPr>
        <w:spacing w:line="360" w:lineRule="auto"/>
        <w:ind w:firstLine="560" w:firstLineChars="200"/>
        <w:rPr>
          <w:rFonts w:eastAsia="仿宋_GB2312"/>
          <w:sz w:val="28"/>
          <w:szCs w:val="28"/>
        </w:rPr>
      </w:pPr>
      <w:r>
        <w:rPr>
          <w:rFonts w:eastAsia="仿宋_GB2312"/>
          <w:sz w:val="28"/>
          <w:szCs w:val="28"/>
        </w:rPr>
        <w:t>2、</w:t>
      </w:r>
      <w:r>
        <w:rPr>
          <w:rFonts w:hint="eastAsia" w:eastAsia="仿宋_GB2312"/>
          <w:sz w:val="28"/>
          <w:szCs w:val="28"/>
        </w:rPr>
        <w:t>2020年度部门整体支出绩效自评表</w:t>
      </w:r>
    </w:p>
    <w:p>
      <w:pPr>
        <w:spacing w:line="360" w:lineRule="auto"/>
        <w:ind w:firstLine="560" w:firstLineChars="200"/>
        <w:rPr>
          <w:rFonts w:hint="eastAsia" w:eastAsia="仿宋_GB2312"/>
          <w:sz w:val="28"/>
          <w:szCs w:val="28"/>
        </w:rPr>
      </w:pPr>
      <w:r>
        <w:rPr>
          <w:rFonts w:hint="eastAsia" w:eastAsia="仿宋_GB2312"/>
          <w:sz w:val="28"/>
          <w:szCs w:val="28"/>
        </w:rPr>
        <w:t>3、2020年度项目支出绩效自评表</w:t>
      </w:r>
    </w:p>
    <w:p>
      <w:pPr>
        <w:spacing w:line="360" w:lineRule="auto"/>
        <w:ind w:firstLine="560" w:firstLineChars="200"/>
        <w:rPr>
          <w:rFonts w:eastAsia="仿宋_GB2312"/>
          <w:sz w:val="28"/>
          <w:szCs w:val="28"/>
        </w:rPr>
      </w:pPr>
      <w:r>
        <w:rPr>
          <w:rFonts w:eastAsia="仿宋_GB2312"/>
          <w:sz w:val="28"/>
          <w:szCs w:val="28"/>
          <w:highlight w:val="yellow"/>
        </w:rPr>
        <w:br w:type="page"/>
      </w:r>
      <w:r>
        <w:rPr>
          <w:rFonts w:eastAsia="仿宋_GB2312"/>
          <w:sz w:val="28"/>
          <w:szCs w:val="28"/>
        </w:rPr>
        <w:t>附件1</w:t>
      </w:r>
    </w:p>
    <w:p>
      <w:pPr>
        <w:spacing w:before="156" w:beforeLines="50" w:after="156" w:afterLines="50" w:line="560" w:lineRule="exact"/>
        <w:jc w:val="center"/>
        <w:rPr>
          <w:rFonts w:hint="eastAsia" w:ascii="仿宋_GB2312" w:eastAsia="仿宋_GB2312"/>
          <w:b/>
          <w:kern w:val="0"/>
          <w:sz w:val="24"/>
        </w:rPr>
      </w:pPr>
      <w:r>
        <w:rPr>
          <w:rFonts w:hint="eastAsia" w:ascii="仿宋_GB2312" w:eastAsia="仿宋_GB2312"/>
          <w:b/>
          <w:kern w:val="0"/>
          <w:sz w:val="36"/>
          <w:szCs w:val="36"/>
        </w:rPr>
        <w:t>2020年度部门整体支出绩效评价基础数据表</w:t>
      </w:r>
    </w:p>
    <w:tbl>
      <w:tblPr>
        <w:tblStyle w:val="7"/>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kern w:val="0"/>
                <w:szCs w:val="21"/>
              </w:rPr>
            </w:pPr>
            <w:r>
              <w:rPr>
                <w:rFonts w:hint="eastAsia" w:ascii="仿宋_GB2312"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b/>
                <w:bCs/>
                <w:kern w:val="0"/>
                <w:szCs w:val="21"/>
              </w:rPr>
            </w:pPr>
            <w:r>
              <w:rPr>
                <w:rFonts w:hint="eastAsia" w:ascii="仿宋_GB2312"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b/>
                <w:bCs/>
                <w:kern w:val="0"/>
                <w:szCs w:val="21"/>
              </w:rPr>
            </w:pPr>
            <w:r>
              <w:rPr>
                <w:rFonts w:hint="eastAsia" w:ascii="仿宋_GB2312" w:eastAsia="仿宋_GB2312"/>
                <w:b/>
                <w:bCs/>
                <w:kern w:val="0"/>
                <w:szCs w:val="21"/>
              </w:rPr>
              <w:t>2020年实际在职人数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b/>
                <w:bCs/>
                <w:kern w:val="0"/>
                <w:szCs w:val="21"/>
              </w:rPr>
            </w:pPr>
            <w:r>
              <w:rPr>
                <w:rFonts w:hint="eastAsia" w:ascii="仿宋_GB2312" w:eastAsia="仿宋_GB2312"/>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kern w:val="0"/>
                <w:szCs w:val="21"/>
              </w:rPr>
            </w:pPr>
            <w:r>
              <w:rPr>
                <w:rFonts w:ascii="仿宋_GB2312" w:eastAsia="仿宋_GB2312"/>
              </w:rPr>
              <w:t>1856</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kern w:val="0"/>
                <w:szCs w:val="21"/>
              </w:rPr>
            </w:pPr>
            <w:r>
              <w:rPr>
                <w:rFonts w:hint="eastAsia" w:ascii="仿宋_GB2312" w:eastAsia="仿宋_GB2312"/>
                <w:kern w:val="0"/>
                <w:szCs w:val="21"/>
              </w:rPr>
              <w:t>1</w:t>
            </w:r>
            <w:r>
              <w:rPr>
                <w:rFonts w:ascii="仿宋_GB2312" w:eastAsia="仿宋_GB2312"/>
                <w:kern w:val="0"/>
                <w:szCs w:val="21"/>
              </w:rPr>
              <w:t>704</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eastAsia="仿宋_GB2312"/>
                <w:kern w:val="0"/>
                <w:szCs w:val="21"/>
              </w:rPr>
            </w:pPr>
            <w:r>
              <w:rPr>
                <w:rFonts w:ascii="仿宋_GB2312" w:eastAsia="仿宋_GB2312"/>
              </w:rPr>
              <w:t>91.81</w:t>
            </w:r>
            <w:r>
              <w:rPr>
                <w:rFonts w:hint="eastAsia" w:ascii="仿宋_GB2312" w:eastAsia="仿宋_GB2312"/>
              </w:rPr>
              <w:t>%</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kern w:val="0"/>
                <w:szCs w:val="21"/>
              </w:rPr>
            </w:pPr>
            <w:r>
              <w:rPr>
                <w:rFonts w:hint="eastAsia" w:ascii="仿宋_GB2312"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center"/>
              <w:rPr>
                <w:rFonts w:hint="eastAsia" w:ascii="仿宋_GB2312" w:eastAsia="仿宋_GB2312"/>
                <w:b/>
                <w:bCs/>
                <w:kern w:val="0"/>
                <w:szCs w:val="21"/>
              </w:rPr>
            </w:pPr>
            <w:r>
              <w:rPr>
                <w:rFonts w:hint="eastAsia" w:ascii="仿宋_GB2312" w:eastAsia="仿宋_GB2312"/>
                <w:b/>
                <w:bCs/>
                <w:kern w:val="0"/>
                <w:szCs w:val="21"/>
              </w:rPr>
              <w:t>20</w:t>
            </w:r>
            <w:r>
              <w:rPr>
                <w:rFonts w:ascii="仿宋_GB2312" w:eastAsia="仿宋_GB2312"/>
                <w:b/>
                <w:bCs/>
                <w:kern w:val="0"/>
                <w:szCs w:val="21"/>
              </w:rPr>
              <w:t>19</w:t>
            </w:r>
            <w:r>
              <w:rPr>
                <w:rFonts w:hint="eastAsia" w:ascii="仿宋_GB2312"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center"/>
              <w:rPr>
                <w:rFonts w:hint="eastAsia" w:ascii="仿宋_GB2312" w:eastAsia="仿宋_GB2312"/>
                <w:b/>
                <w:bCs/>
                <w:kern w:val="0"/>
                <w:szCs w:val="21"/>
              </w:rPr>
            </w:pPr>
            <w:r>
              <w:rPr>
                <w:rFonts w:hint="eastAsia" w:ascii="仿宋_GB2312" w:eastAsia="仿宋_GB2312"/>
                <w:b/>
                <w:bCs/>
                <w:kern w:val="0"/>
                <w:szCs w:val="21"/>
              </w:rPr>
              <w:t>2020年预算数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center"/>
              <w:rPr>
                <w:rFonts w:hint="eastAsia" w:ascii="仿宋_GB2312" w:eastAsia="仿宋_GB2312"/>
                <w:b/>
                <w:bCs/>
                <w:kern w:val="0"/>
                <w:szCs w:val="21"/>
              </w:rPr>
            </w:pPr>
            <w:r>
              <w:rPr>
                <w:rFonts w:hint="eastAsia" w:ascii="仿宋_GB2312" w:eastAsia="仿宋_GB2312"/>
                <w:b/>
                <w:bCs/>
                <w:kern w:val="0"/>
                <w:szCs w:val="21"/>
              </w:rPr>
              <w:t>2020年决算数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kern w:val="0"/>
                <w:szCs w:val="21"/>
              </w:rPr>
            </w:pPr>
            <w:r>
              <w:rPr>
                <w:rFonts w:hint="eastAsia" w:ascii="仿宋_GB2312" w:eastAsia="仿宋_GB2312"/>
              </w:rPr>
              <w:t>670.22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683.05</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189.04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kern w:val="0"/>
                <w:szCs w:val="21"/>
              </w:rPr>
            </w:pPr>
            <w:r>
              <w:rPr>
                <w:rFonts w:hint="eastAsia" w:ascii="仿宋_GB2312" w:eastAsia="仿宋_GB2312"/>
              </w:rPr>
              <w:t>141.83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186.50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149.76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kern w:val="0"/>
                <w:szCs w:val="21"/>
              </w:rPr>
            </w:pPr>
            <w:r>
              <w:rPr>
                <w:rFonts w:hint="eastAsia" w:ascii="仿宋_GB2312" w:eastAsia="仿宋_GB2312"/>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20.00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19.57</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kern w:val="0"/>
                <w:szCs w:val="21"/>
              </w:rPr>
            </w:pPr>
            <w:r>
              <w:rPr>
                <w:rFonts w:hint="eastAsia" w:ascii="仿宋_GB2312" w:eastAsia="仿宋_GB2312"/>
              </w:rPr>
              <w:t>141.83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166.50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130.19</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kern w:val="0"/>
                <w:szCs w:val="21"/>
              </w:rPr>
            </w:pPr>
            <w:r>
              <w:rPr>
                <w:rFonts w:hint="eastAsia" w:ascii="仿宋_GB2312" w:eastAsia="仿宋_GB2312"/>
              </w:rPr>
              <w:t>302.14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282.00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4.38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kern w:val="0"/>
                <w:szCs w:val="21"/>
              </w:rPr>
            </w:pPr>
            <w:r>
              <w:rPr>
                <w:rFonts w:hint="eastAsia" w:ascii="仿宋_GB2312" w:eastAsia="仿宋_GB2312"/>
              </w:rPr>
              <w:t>226.26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214.55</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34.90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61,531.60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16,621.39</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45,346.33</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1、业务工作专项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16,583.68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7,997.31</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16,177.64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2、运行维护专项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kern w:val="0"/>
                <w:szCs w:val="21"/>
              </w:rPr>
            </w:pPr>
            <w:r>
              <w:rPr>
                <w:rFonts w:hint="eastAsia" w:ascii="仿宋_GB2312" w:eastAsia="仿宋_GB2312"/>
              </w:rPr>
              <w:t>9,247.92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4,428.08</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13,872.96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rPr>
                <w:rFonts w:hint="eastAsia" w:ascii="仿宋_GB2312" w:eastAsia="仿宋_GB2312"/>
                <w:kern w:val="0"/>
                <w:szCs w:val="21"/>
              </w:rPr>
            </w:pPr>
            <w:r>
              <w:rPr>
                <w:rFonts w:hint="eastAsia" w:ascii="仿宋_GB2312" w:eastAsia="仿宋_GB2312"/>
                <w:kern w:val="0"/>
                <w:szCs w:val="21"/>
              </w:rPr>
              <w:t>3、省级专项资金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kern w:val="0"/>
                <w:szCs w:val="21"/>
              </w:rPr>
            </w:pPr>
            <w:r>
              <w:rPr>
                <w:rFonts w:ascii="仿宋_GB2312" w:eastAsia="仿宋_GB2312"/>
              </w:rPr>
              <w:t>35,700.00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15,295.73</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ind w:firstLine="630" w:firstLineChars="300"/>
              <w:rPr>
                <w:rFonts w:hint="eastAsia" w:ascii="仿宋_GB2312" w:eastAsia="仿宋_GB2312"/>
                <w:kern w:val="0"/>
                <w:szCs w:val="21"/>
              </w:rPr>
            </w:pPr>
            <w:r>
              <w:rPr>
                <w:rFonts w:hint="eastAsia" w:ascii="仿宋_GB2312" w:eastAsia="仿宋_GB2312"/>
              </w:rPr>
              <w:t>文化综合发展</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kern w:val="0"/>
                <w:szCs w:val="21"/>
              </w:rPr>
            </w:pPr>
            <w:r>
              <w:rPr>
                <w:rFonts w:hint="eastAsia" w:ascii="仿宋_GB2312" w:eastAsia="仿宋_GB2312"/>
              </w:rPr>
              <w:t>9,600.00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2,385.06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ind w:firstLine="630" w:firstLineChars="300"/>
              <w:rPr>
                <w:rFonts w:hint="eastAsia" w:ascii="仿宋_GB2312" w:eastAsia="仿宋_GB2312"/>
                <w:kern w:val="0"/>
                <w:szCs w:val="21"/>
              </w:rPr>
            </w:pPr>
            <w:r>
              <w:rPr>
                <w:rFonts w:hint="eastAsia" w:ascii="仿宋_GB2312" w:eastAsia="仿宋_GB2312"/>
              </w:rPr>
              <w:t>文物保护专项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kern w:val="0"/>
                <w:szCs w:val="21"/>
              </w:rPr>
            </w:pPr>
            <w:r>
              <w:rPr>
                <w:rFonts w:hint="eastAsia" w:ascii="仿宋_GB2312" w:eastAsia="仿宋_GB2312"/>
              </w:rPr>
              <w:t>10,000.00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20.62</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ind w:firstLine="630" w:firstLineChars="300"/>
              <w:rPr>
                <w:rFonts w:hint="eastAsia" w:ascii="仿宋_GB2312" w:eastAsia="仿宋_GB2312"/>
              </w:rPr>
            </w:pPr>
            <w:r>
              <w:rPr>
                <w:rFonts w:hint="eastAsia" w:ascii="仿宋_GB2312" w:eastAsia="仿宋_GB2312"/>
              </w:rPr>
              <w:t>旅游发展专项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hint="eastAsia" w:ascii="仿宋_GB2312" w:eastAsia="仿宋_GB2312"/>
              </w:rPr>
              <w:t>16,100.00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4,196.00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12,890.05</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kern w:val="0"/>
                <w:szCs w:val="21"/>
              </w:rPr>
            </w:pPr>
            <w:r>
              <w:rPr>
                <w:rFonts w:hint="eastAsia" w:ascii="仿宋_GB2312" w:eastAsia="仿宋_GB2312"/>
              </w:rPr>
              <w:t>1,003.14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1,251.60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2,355.66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color w:val="FF0000"/>
                <w:kern w:val="0"/>
                <w:szCs w:val="21"/>
              </w:rPr>
            </w:pPr>
            <w:r>
              <w:rPr>
                <w:rFonts w:hint="eastAsia" w:ascii="仿宋_GB2312" w:eastAsia="仿宋_GB2312"/>
              </w:rPr>
              <w:t>184.64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543.00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485.59</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color w:val="FF0000"/>
                <w:kern w:val="0"/>
                <w:szCs w:val="21"/>
              </w:rPr>
            </w:pPr>
            <w:r>
              <w:rPr>
                <w:rFonts w:hint="eastAsia" w:ascii="仿宋_GB2312" w:eastAsia="仿宋_GB2312"/>
              </w:rPr>
              <w:t>766.22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708.60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1,275.44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color w:val="FF0000"/>
                <w:kern w:val="0"/>
                <w:szCs w:val="21"/>
              </w:rPr>
            </w:pPr>
            <w:r>
              <w:rPr>
                <w:rFonts w:hint="eastAsia" w:ascii="仿宋_GB2312" w:eastAsia="仿宋_GB2312"/>
              </w:rPr>
              <w:t>52.28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594.64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kern w:val="0"/>
                <w:szCs w:val="21"/>
              </w:rPr>
            </w:pPr>
            <w:r>
              <w:rPr>
                <w:rFonts w:hint="eastAsia" w:ascii="仿宋_GB2312" w:eastAsia="仿宋_GB2312"/>
              </w:rPr>
              <w:t>17,615.69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13,713.05</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right"/>
              <w:rPr>
                <w:rFonts w:hint="eastAsia" w:ascii="仿宋_GB2312" w:eastAsia="仿宋_GB2312"/>
              </w:rPr>
            </w:pPr>
            <w:r>
              <w:rPr>
                <w:rFonts w:ascii="仿宋_GB2312" w:eastAsia="仿宋_GB2312"/>
              </w:rPr>
              <w:t>15,625.15</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部门基本支出预算调整</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napToGrid w:val="0"/>
              <w:jc w:val="center"/>
              <w:rPr>
                <w:rFonts w:hint="eastAsia" w:ascii="仿宋_GB2312" w:eastAsia="仿宋_GB2312"/>
                <w:kern w:val="0"/>
                <w:szCs w:val="21"/>
              </w:rPr>
            </w:pPr>
            <w:r>
              <w:rPr>
                <w:rFonts w:hint="eastAsia" w:ascii="仿宋_GB2312"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napToGrid w:val="0"/>
              <w:jc w:val="center"/>
              <w:rPr>
                <w:rFonts w:hint="eastAsia" w:ascii="仿宋_GB2312" w:eastAsia="仿宋_GB2312"/>
                <w:kern w:val="0"/>
                <w:szCs w:val="21"/>
              </w:rPr>
            </w:pPr>
            <w:r>
              <w:rPr>
                <w:rFonts w:hint="eastAsia" w:ascii="仿宋_GB2312"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snapToGrid w:val="0"/>
              <w:jc w:val="center"/>
              <w:rPr>
                <w:rFonts w:hint="eastAsia" w:ascii="仿宋_GB2312" w:eastAsia="仿宋_GB2312"/>
                <w:kern w:val="0"/>
                <w:szCs w:val="21"/>
              </w:rPr>
            </w:pPr>
            <w:r>
              <w:rPr>
                <w:rFonts w:hint="eastAsia" w:ascii="仿宋_GB2312" w:eastAsia="仿宋_GB2312"/>
                <w:kern w:val="0"/>
                <w:szCs w:val="21"/>
              </w:rPr>
              <w:t>　</w:t>
            </w:r>
          </w:p>
        </w:tc>
      </w:tr>
      <w:tr>
        <w:tblPrEx>
          <w:tblCellMar>
            <w:top w:w="0" w:type="dxa"/>
            <w:left w:w="108" w:type="dxa"/>
            <w:bottom w:w="0" w:type="dxa"/>
            <w:right w:w="108" w:type="dxa"/>
          </w:tblCellMar>
        </w:tblPrEx>
        <w:trPr>
          <w:trHeight w:val="113"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kern w:val="0"/>
                <w:szCs w:val="21"/>
              </w:rPr>
            </w:pPr>
            <w:r>
              <w:rPr>
                <w:rFonts w:hint="eastAsia" w:ascii="仿宋_GB2312" w:eastAsia="仿宋_GB2312"/>
                <w:kern w:val="0"/>
                <w:szCs w:val="21"/>
              </w:rPr>
              <w:t>楼堂馆所控制情况</w:t>
            </w:r>
          </w:p>
          <w:p>
            <w:pPr>
              <w:widowControl/>
              <w:snapToGrid w:val="0"/>
              <w:jc w:val="center"/>
              <w:rPr>
                <w:rFonts w:hint="eastAsia" w:ascii="仿宋_GB2312" w:eastAsia="仿宋_GB2312"/>
                <w:kern w:val="0"/>
                <w:szCs w:val="21"/>
              </w:rPr>
            </w:pPr>
            <w:r>
              <w:rPr>
                <w:rFonts w:hint="eastAsia" w:ascii="仿宋_GB2312" w:eastAsia="仿宋_GB2312"/>
                <w:kern w:val="0"/>
                <w:szCs w:val="21"/>
              </w:rPr>
              <w:t>（2020年完工项目）</w:t>
            </w:r>
          </w:p>
        </w:tc>
        <w:tc>
          <w:tcPr>
            <w:tcW w:w="1189"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仿宋_GB2312" w:eastAsia="仿宋_GB2312"/>
                <w:bCs/>
                <w:kern w:val="0"/>
                <w:szCs w:val="21"/>
              </w:rPr>
            </w:pPr>
            <w:r>
              <w:rPr>
                <w:rFonts w:hint="eastAsia" w:ascii="仿宋_GB2312" w:eastAsia="仿宋_GB2312"/>
                <w:bCs/>
                <w:kern w:val="0"/>
                <w:szCs w:val="21"/>
              </w:rPr>
              <w:t>批复规模</w:t>
            </w:r>
            <w:r>
              <w:rPr>
                <w:rFonts w:hint="eastAsia" w:ascii="仿宋_GB2312" w:eastAsia="仿宋_GB2312"/>
                <w:bCs/>
                <w:kern w:val="0"/>
                <w:szCs w:val="21"/>
              </w:rPr>
              <w:br w:type="textWrapping"/>
            </w:r>
            <w:r>
              <w:rPr>
                <w:rFonts w:hint="eastAsia" w:ascii="仿宋_GB2312" w:eastAsia="仿宋_GB2312"/>
                <w:bCs/>
                <w:kern w:val="0"/>
                <w:szCs w:val="21"/>
              </w:rPr>
              <w:t>（</w:t>
            </w:r>
            <w:r>
              <w:rPr>
                <w:rFonts w:hint="eastAsia" w:ascii="宋体" w:hAnsi="宋体" w:cs="宋体"/>
                <w:bCs/>
                <w:kern w:val="0"/>
                <w:szCs w:val="21"/>
              </w:rPr>
              <w:t>㎡</w:t>
            </w:r>
            <w:r>
              <w:rPr>
                <w:rFonts w:hint="eastAsia" w:ascii="仿宋_GB2312" w:eastAsia="仿宋_GB2312"/>
                <w:bCs/>
                <w:kern w:val="0"/>
                <w:szCs w:val="21"/>
              </w:rPr>
              <w:t>）</w:t>
            </w:r>
          </w:p>
        </w:tc>
        <w:tc>
          <w:tcPr>
            <w:tcW w:w="849"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仿宋_GB2312" w:eastAsia="仿宋_GB2312"/>
                <w:bCs/>
                <w:kern w:val="0"/>
                <w:szCs w:val="21"/>
              </w:rPr>
            </w:pPr>
            <w:r>
              <w:rPr>
                <w:rFonts w:hint="eastAsia" w:ascii="仿宋_GB2312" w:eastAsia="仿宋_GB2312"/>
                <w:bCs/>
                <w:kern w:val="0"/>
                <w:szCs w:val="21"/>
              </w:rPr>
              <w:t>实际规模（</w:t>
            </w:r>
            <w:r>
              <w:rPr>
                <w:rFonts w:hint="eastAsia" w:ascii="宋体" w:hAnsi="宋体" w:cs="宋体"/>
                <w:bCs/>
                <w:kern w:val="0"/>
                <w:szCs w:val="21"/>
              </w:rPr>
              <w:t>㎡</w:t>
            </w:r>
            <w:r>
              <w:rPr>
                <w:rFonts w:hint="eastAsia" w:ascii="仿宋_GB2312" w:eastAsia="仿宋_GB2312"/>
                <w:bCs/>
                <w:kern w:val="0"/>
                <w:szCs w:val="21"/>
              </w:rPr>
              <w:t>）</w:t>
            </w:r>
          </w:p>
        </w:tc>
        <w:tc>
          <w:tcPr>
            <w:tcW w:w="1129"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仿宋_GB2312" w:eastAsia="仿宋_GB2312"/>
                <w:bCs/>
                <w:kern w:val="0"/>
                <w:szCs w:val="21"/>
              </w:rPr>
            </w:pPr>
            <w:r>
              <w:rPr>
                <w:rFonts w:hint="eastAsia" w:ascii="仿宋_GB2312" w:eastAsia="仿宋_GB2312"/>
                <w:bCs/>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仿宋_GB2312" w:eastAsia="仿宋_GB2312"/>
                <w:bCs/>
                <w:kern w:val="0"/>
                <w:szCs w:val="21"/>
              </w:rPr>
            </w:pPr>
            <w:r>
              <w:rPr>
                <w:rFonts w:hint="eastAsia" w:ascii="仿宋_GB2312" w:eastAsia="仿宋_GB2312"/>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仿宋_GB2312" w:eastAsia="仿宋_GB2312"/>
                <w:bCs/>
                <w:kern w:val="0"/>
                <w:szCs w:val="21"/>
              </w:rPr>
            </w:pPr>
            <w:r>
              <w:rPr>
                <w:rFonts w:hint="eastAsia" w:ascii="仿宋_GB2312" w:eastAsia="仿宋_GB2312"/>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snapToGrid w:val="0"/>
              <w:spacing w:line="240" w:lineRule="exact"/>
              <w:jc w:val="center"/>
              <w:rPr>
                <w:rFonts w:hint="eastAsia" w:ascii="仿宋_GB2312" w:eastAsia="仿宋_GB2312"/>
                <w:bCs/>
                <w:kern w:val="0"/>
                <w:szCs w:val="21"/>
              </w:rPr>
            </w:pPr>
            <w:r>
              <w:rPr>
                <w:rFonts w:hint="eastAsia" w:ascii="仿宋_GB2312" w:eastAsia="仿宋_GB2312"/>
                <w:bCs/>
                <w:kern w:val="0"/>
                <w:szCs w:val="21"/>
              </w:rPr>
              <w:t>投资概算控制率</w:t>
            </w:r>
          </w:p>
        </w:tc>
      </w:tr>
      <w:tr>
        <w:tblPrEx>
          <w:tblCellMar>
            <w:top w:w="0" w:type="dxa"/>
            <w:left w:w="108" w:type="dxa"/>
            <w:bottom w:w="0" w:type="dxa"/>
            <w:right w:w="108" w:type="dxa"/>
          </w:tblCellMar>
        </w:tblPrEx>
        <w:trPr>
          <w:trHeight w:val="113"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eastAsia="仿宋_GB2312"/>
                <w:kern w:val="0"/>
                <w:szCs w:val="21"/>
              </w:rPr>
            </w:pPr>
            <w:r>
              <w:rPr>
                <w:rFonts w:hint="eastAsia" w:ascii="仿宋_GB2312"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　</w:t>
            </w:r>
          </w:p>
        </w:tc>
        <w:tc>
          <w:tcPr>
            <w:tcW w:w="1129"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　</w:t>
            </w:r>
          </w:p>
        </w:tc>
        <w:tc>
          <w:tcPr>
            <w:tcW w:w="1111"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　</w:t>
            </w:r>
          </w:p>
        </w:tc>
        <w:tc>
          <w:tcPr>
            <w:tcW w:w="969"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　</w:t>
            </w:r>
          </w:p>
        </w:tc>
        <w:tc>
          <w:tcPr>
            <w:tcW w:w="863" w:type="dxa"/>
            <w:tcBorders>
              <w:top w:val="nil"/>
              <w:left w:val="nil"/>
              <w:bottom w:val="single" w:color="auto" w:sz="4" w:space="0"/>
              <w:right w:val="single" w:color="auto" w:sz="4" w:space="0"/>
            </w:tcBorders>
            <w:noWrap w:val="0"/>
            <w:vAlign w:val="center"/>
          </w:tcPr>
          <w:p>
            <w:pPr>
              <w:widowControl/>
              <w:snapToGrid w:val="0"/>
              <w:jc w:val="left"/>
              <w:rPr>
                <w:rFonts w:hint="eastAsia" w:ascii="仿宋_GB2312" w:eastAsia="仿宋_GB2312"/>
                <w:kern w:val="0"/>
                <w:szCs w:val="21"/>
              </w:rPr>
            </w:pPr>
            <w:r>
              <w:rPr>
                <w:rFonts w:hint="eastAsia" w:ascii="仿宋_GB2312" w:eastAsia="仿宋_GB2312"/>
                <w:kern w:val="0"/>
                <w:szCs w:val="21"/>
              </w:rPr>
              <w:t>　</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eastAsia="仿宋_GB2312"/>
                <w:kern w:val="0"/>
                <w:szCs w:val="21"/>
              </w:rPr>
            </w:pPr>
            <w:r>
              <w:rPr>
                <w:rFonts w:hint="eastAsia" w:ascii="仿宋_GB2312"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snapToGrid w:val="0"/>
              <w:jc w:val="center"/>
              <w:rPr>
                <w:rFonts w:hint="eastAsia" w:ascii="仿宋_GB2312" w:eastAsia="仿宋_GB2312"/>
                <w:kern w:val="0"/>
                <w:szCs w:val="21"/>
              </w:rPr>
            </w:pPr>
            <w:r>
              <w:rPr>
                <w:rFonts w:hint="eastAsia" w:ascii="仿宋_GB2312" w:eastAsia="仿宋_GB2312"/>
                <w:kern w:val="0"/>
                <w:szCs w:val="21"/>
              </w:rPr>
              <w:t>　</w:t>
            </w:r>
          </w:p>
        </w:tc>
      </w:tr>
    </w:tbl>
    <w:p>
      <w:pPr>
        <w:widowControl/>
        <w:snapToGrid w:val="0"/>
        <w:jc w:val="left"/>
        <w:rPr>
          <w:rFonts w:eastAsia="仿宋_GB2312"/>
          <w:kern w:val="0"/>
          <w:sz w:val="22"/>
        </w:rPr>
      </w:pPr>
      <w:r>
        <w:rPr>
          <w:rFonts w:eastAsia="仿宋_GB2312"/>
          <w:kern w:val="0"/>
          <w:sz w:val="22"/>
        </w:rPr>
        <w:t>说明：“项目支出”需要填报基本支出以外的所有项目支出情况，“公用经费”填报基本支出中的一般商品和服务支出。</w:t>
      </w:r>
    </w:p>
    <w:p>
      <w:pPr>
        <w:widowControl/>
        <w:spacing w:before="156" w:beforeLines="50" w:after="156" w:afterLines="50"/>
        <w:jc w:val="left"/>
        <w:rPr>
          <w:rFonts w:eastAsia="仿宋_GB2312"/>
          <w:kern w:val="0"/>
          <w:sz w:val="22"/>
        </w:rPr>
        <w:sectPr>
          <w:footerReference r:id="rId4" w:type="default"/>
          <w:pgSz w:w="11906" w:h="16838"/>
          <w:pgMar w:top="1440" w:right="1800" w:bottom="1440" w:left="1800" w:header="851" w:footer="992" w:gutter="0"/>
          <w:cols w:space="720" w:num="1"/>
          <w:docGrid w:type="lines" w:linePitch="312" w:charSpace="0"/>
        </w:sectPr>
      </w:pPr>
      <w:r>
        <w:rPr>
          <w:rFonts w:eastAsia="仿宋_GB2312"/>
          <w:kern w:val="0"/>
          <w:sz w:val="22"/>
        </w:rPr>
        <w:t>填表人：</w:t>
      </w:r>
      <w:r>
        <w:rPr>
          <w:rFonts w:hint="eastAsia" w:eastAsia="仿宋_GB2312"/>
          <w:kern w:val="0"/>
          <w:sz w:val="22"/>
        </w:rPr>
        <w:t xml:space="preserve"> </w:t>
      </w:r>
      <w:r>
        <w:rPr>
          <w:rFonts w:eastAsia="仿宋_GB2312"/>
          <w:kern w:val="0"/>
          <w:sz w:val="22"/>
        </w:rPr>
        <w:t xml:space="preserve">        填报日期：</w:t>
      </w:r>
      <w:r>
        <w:rPr>
          <w:rFonts w:hint="eastAsia" w:eastAsia="仿宋_GB2312"/>
          <w:kern w:val="0"/>
          <w:sz w:val="22"/>
        </w:rPr>
        <w:t xml:space="preserve"> </w:t>
      </w:r>
      <w:r>
        <w:rPr>
          <w:rFonts w:eastAsia="仿宋_GB2312"/>
          <w:kern w:val="0"/>
          <w:sz w:val="22"/>
        </w:rPr>
        <w:t xml:space="preserve">         联系电话：</w:t>
      </w:r>
      <w:r>
        <w:rPr>
          <w:rFonts w:hint="eastAsia" w:eastAsia="仿宋_GB2312"/>
          <w:kern w:val="0"/>
          <w:sz w:val="22"/>
        </w:rPr>
        <w:t xml:space="preserve"> </w:t>
      </w:r>
      <w:r>
        <w:rPr>
          <w:rFonts w:eastAsia="仿宋_GB2312"/>
          <w:kern w:val="0"/>
          <w:sz w:val="22"/>
        </w:rPr>
        <w:t xml:space="preserve">        单位负责人签字：</w:t>
      </w:r>
    </w:p>
    <w:p>
      <w:pPr>
        <w:widowControl/>
        <w:spacing w:before="156" w:beforeLines="50" w:after="156" w:afterLines="50"/>
        <w:jc w:val="left"/>
        <w:rPr>
          <w:rFonts w:eastAsia="仿宋_GB2312"/>
          <w:sz w:val="28"/>
          <w:szCs w:val="28"/>
        </w:rPr>
      </w:pPr>
      <w:r>
        <w:rPr>
          <w:rFonts w:eastAsia="仿宋_GB2312"/>
          <w:sz w:val="28"/>
          <w:szCs w:val="28"/>
        </w:rPr>
        <w:t>附件2</w:t>
      </w:r>
    </w:p>
    <w:p>
      <w:pPr>
        <w:widowControl/>
        <w:jc w:val="center"/>
        <w:rPr>
          <w:rFonts w:eastAsia="方正小标宋_GBK"/>
          <w:color w:val="000000"/>
          <w:kern w:val="0"/>
          <w:sz w:val="28"/>
          <w:szCs w:val="28"/>
        </w:rPr>
      </w:pPr>
      <w:r>
        <w:rPr>
          <w:rFonts w:eastAsia="方正小标宋_GBK"/>
          <w:color w:val="000000"/>
          <w:kern w:val="0"/>
          <w:sz w:val="28"/>
          <w:szCs w:val="28"/>
        </w:rPr>
        <w:t>2020年度部门整体支出绩效自评表</w:t>
      </w:r>
    </w:p>
    <w:tbl>
      <w:tblPr>
        <w:tblStyle w:val="7"/>
        <w:tblW w:w="9656" w:type="dxa"/>
        <w:tblInd w:w="-617" w:type="dxa"/>
        <w:tblLayout w:type="fixed"/>
        <w:tblCellMar>
          <w:top w:w="0" w:type="dxa"/>
          <w:left w:w="108" w:type="dxa"/>
          <w:bottom w:w="0" w:type="dxa"/>
          <w:right w:w="108" w:type="dxa"/>
        </w:tblCellMar>
      </w:tblPr>
      <w:tblGrid>
        <w:gridCol w:w="616"/>
        <w:gridCol w:w="676"/>
        <w:gridCol w:w="709"/>
        <w:gridCol w:w="71"/>
        <w:gridCol w:w="1347"/>
        <w:gridCol w:w="283"/>
        <w:gridCol w:w="1418"/>
        <w:gridCol w:w="2268"/>
        <w:gridCol w:w="567"/>
        <w:gridCol w:w="757"/>
        <w:gridCol w:w="944"/>
      </w:tblGrid>
      <w:tr>
        <w:tblPrEx>
          <w:tblCellMar>
            <w:top w:w="0" w:type="dxa"/>
            <w:left w:w="108" w:type="dxa"/>
            <w:bottom w:w="0" w:type="dxa"/>
            <w:right w:w="108" w:type="dxa"/>
          </w:tblCellMar>
        </w:tblPrEx>
        <w:trPr>
          <w:trHeight w:val="435" w:hRule="atLeast"/>
        </w:trPr>
        <w:tc>
          <w:tcPr>
            <w:tcW w:w="512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省级预算部门名称</w:t>
            </w:r>
          </w:p>
        </w:tc>
        <w:tc>
          <w:tcPr>
            <w:tcW w:w="453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湖南省文化和旅游厅</w:t>
            </w:r>
          </w:p>
        </w:tc>
      </w:tr>
      <w:tr>
        <w:tblPrEx>
          <w:tblCellMar>
            <w:top w:w="0" w:type="dxa"/>
            <w:left w:w="108" w:type="dxa"/>
            <w:bottom w:w="0" w:type="dxa"/>
            <w:right w:w="108" w:type="dxa"/>
          </w:tblCellMar>
        </w:tblPrEx>
        <w:trPr>
          <w:trHeight w:val="440" w:hRule="atLeast"/>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年度预算申请（万元）</w:t>
            </w:r>
          </w:p>
        </w:tc>
        <w:tc>
          <w:tcPr>
            <w:tcW w:w="1456"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　</w:t>
            </w:r>
          </w:p>
        </w:tc>
        <w:tc>
          <w:tcPr>
            <w:tcW w:w="13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年初预算数</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全年预算数</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全年执行数</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分值</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执行率</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得分</w:t>
            </w:r>
          </w:p>
        </w:tc>
      </w:tr>
      <w:tr>
        <w:tblPrEx>
          <w:tblCellMar>
            <w:top w:w="0" w:type="dxa"/>
            <w:left w:w="108" w:type="dxa"/>
            <w:bottom w:w="0" w:type="dxa"/>
            <w:right w:w="108" w:type="dxa"/>
          </w:tblCellMar>
        </w:tblPrEx>
        <w:trPr>
          <w:trHeight w:val="28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1456"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年度资金总额</w:t>
            </w:r>
          </w:p>
        </w:tc>
        <w:tc>
          <w:tcPr>
            <w:tcW w:w="1347" w:type="dxa"/>
            <w:tcBorders>
              <w:top w:val="single" w:color="auto" w:sz="4" w:space="0"/>
              <w:left w:val="nil"/>
              <w:bottom w:val="single" w:color="auto" w:sz="4" w:space="0"/>
              <w:right w:val="single" w:color="auto" w:sz="4" w:space="0"/>
            </w:tcBorders>
            <w:noWrap w:val="0"/>
            <w:vAlign w:val="top"/>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44,026.66</w:t>
            </w:r>
          </w:p>
        </w:tc>
        <w:tc>
          <w:tcPr>
            <w:tcW w:w="1701" w:type="dxa"/>
            <w:gridSpan w:val="2"/>
            <w:tcBorders>
              <w:top w:val="single" w:color="auto" w:sz="4" w:space="0"/>
              <w:left w:val="nil"/>
              <w:bottom w:val="single" w:color="auto" w:sz="4" w:space="0"/>
              <w:right w:val="single" w:color="auto" w:sz="4" w:space="0"/>
            </w:tcBorders>
            <w:noWrap w:val="0"/>
            <w:vAlign w:val="top"/>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80,379.04</w:t>
            </w:r>
          </w:p>
        </w:tc>
        <w:tc>
          <w:tcPr>
            <w:tcW w:w="2268" w:type="dxa"/>
            <w:tcBorders>
              <w:top w:val="single" w:color="auto" w:sz="4" w:space="0"/>
              <w:left w:val="nil"/>
              <w:bottom w:val="single" w:color="auto" w:sz="4" w:space="0"/>
              <w:right w:val="single" w:color="auto" w:sz="4" w:space="0"/>
            </w:tcBorders>
            <w:noWrap w:val="0"/>
            <w:vAlign w:val="top"/>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76,156.36</w:t>
            </w:r>
          </w:p>
        </w:tc>
        <w:tc>
          <w:tcPr>
            <w:tcW w:w="567" w:type="dxa"/>
            <w:tcBorders>
              <w:top w:val="single" w:color="auto" w:sz="4" w:space="0"/>
              <w:left w:val="nil"/>
              <w:bottom w:val="single" w:color="auto" w:sz="4" w:space="0"/>
              <w:right w:val="single" w:color="auto" w:sz="4" w:space="0"/>
            </w:tcBorders>
            <w:noWrap w:val="0"/>
            <w:vAlign w:val="top"/>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1</w:t>
            </w:r>
            <w:r>
              <w:rPr>
                <w:rFonts w:ascii="Arial Narrow" w:hAnsi="Arial Narrow" w:eastAsia="仿宋_GB2312" w:cs="宋体"/>
                <w:color w:val="000000"/>
                <w:kern w:val="0"/>
                <w:sz w:val="20"/>
                <w:szCs w:val="20"/>
              </w:rPr>
              <w:t>0</w:t>
            </w:r>
          </w:p>
        </w:tc>
        <w:tc>
          <w:tcPr>
            <w:tcW w:w="757" w:type="dxa"/>
            <w:tcBorders>
              <w:top w:val="single" w:color="auto" w:sz="4" w:space="0"/>
              <w:left w:val="nil"/>
              <w:bottom w:val="single" w:color="auto" w:sz="4" w:space="0"/>
              <w:right w:val="single" w:color="auto" w:sz="4" w:space="0"/>
            </w:tcBorders>
            <w:noWrap w:val="0"/>
            <w:vAlign w:val="top"/>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94.75%</w:t>
            </w:r>
          </w:p>
        </w:tc>
        <w:tc>
          <w:tcPr>
            <w:tcW w:w="944" w:type="dxa"/>
            <w:tcBorders>
              <w:top w:val="single" w:color="auto" w:sz="4" w:space="0"/>
              <w:left w:val="nil"/>
              <w:bottom w:val="single" w:color="auto" w:sz="4" w:space="0"/>
              <w:right w:val="single" w:color="auto" w:sz="4" w:space="0"/>
            </w:tcBorders>
            <w:noWrap w:val="0"/>
            <w:vAlign w:val="top"/>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9</w:t>
            </w:r>
            <w:r>
              <w:rPr>
                <w:rFonts w:ascii="Arial Narrow" w:hAnsi="Arial Narrow" w:eastAsia="仿宋_GB2312" w:cs="宋体"/>
                <w:color w:val="000000"/>
                <w:kern w:val="0"/>
                <w:sz w:val="20"/>
                <w:szCs w:val="20"/>
              </w:rPr>
              <w:t>.47</w:t>
            </w:r>
          </w:p>
        </w:tc>
      </w:tr>
      <w:tr>
        <w:tblPrEx>
          <w:tblCellMar>
            <w:top w:w="0" w:type="dxa"/>
            <w:left w:w="108" w:type="dxa"/>
            <w:bottom w:w="0" w:type="dxa"/>
            <w:right w:w="108" w:type="dxa"/>
          </w:tblCellMar>
        </w:tblPrEx>
        <w:trPr>
          <w:trHeight w:val="28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4504"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按收入性质分：</w:t>
            </w:r>
          </w:p>
        </w:tc>
        <w:tc>
          <w:tcPr>
            <w:tcW w:w="453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按支出性质分：</w:t>
            </w:r>
          </w:p>
        </w:tc>
      </w:tr>
      <w:tr>
        <w:tblPrEx>
          <w:tblCellMar>
            <w:top w:w="0" w:type="dxa"/>
            <w:left w:w="108" w:type="dxa"/>
            <w:bottom w:w="0" w:type="dxa"/>
            <w:right w:w="108" w:type="dxa"/>
          </w:tblCellMar>
        </w:tblPrEx>
        <w:trPr>
          <w:trHeight w:val="28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4504" w:type="dxa"/>
            <w:gridSpan w:val="6"/>
            <w:tcBorders>
              <w:top w:val="single" w:color="auto" w:sz="4" w:space="0"/>
              <w:left w:val="nil"/>
              <w:bottom w:val="single" w:color="auto" w:sz="4" w:space="0"/>
              <w:right w:val="single" w:color="auto" w:sz="4" w:space="0"/>
            </w:tcBorders>
            <w:noWrap w:val="0"/>
            <w:vAlign w:val="center"/>
          </w:tcPr>
          <w:p>
            <w:pPr>
              <w:widowControl/>
              <w:jc w:val="left"/>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其中：一般公共预算：</w:t>
            </w:r>
            <w:r>
              <w:rPr>
                <w:rFonts w:ascii="Arial Narrow" w:hAnsi="Arial Narrow" w:eastAsia="仿宋_GB2312" w:cs="宋体"/>
                <w:color w:val="000000"/>
                <w:kern w:val="0"/>
                <w:sz w:val="20"/>
                <w:szCs w:val="20"/>
              </w:rPr>
              <w:t>44,026.66</w:t>
            </w:r>
          </w:p>
        </w:tc>
        <w:tc>
          <w:tcPr>
            <w:tcW w:w="453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其中：基本支出：</w:t>
            </w:r>
            <w:r>
              <w:rPr>
                <w:rFonts w:ascii="Arial Narrow" w:hAnsi="Arial Narrow" w:eastAsia="仿宋_GB2312" w:cs="宋体"/>
                <w:color w:val="000000"/>
                <w:kern w:val="0"/>
                <w:sz w:val="20"/>
                <w:szCs w:val="20"/>
              </w:rPr>
              <w:t>30,810.03</w:t>
            </w:r>
          </w:p>
        </w:tc>
      </w:tr>
      <w:tr>
        <w:tblPrEx>
          <w:tblCellMar>
            <w:top w:w="0" w:type="dxa"/>
            <w:left w:w="108" w:type="dxa"/>
            <w:bottom w:w="0" w:type="dxa"/>
            <w:right w:w="108" w:type="dxa"/>
          </w:tblCellMar>
        </w:tblPrEx>
        <w:trPr>
          <w:trHeight w:val="28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4504" w:type="dxa"/>
            <w:gridSpan w:val="6"/>
            <w:tcBorders>
              <w:top w:val="single" w:color="auto" w:sz="4" w:space="0"/>
              <w:left w:val="nil"/>
              <w:bottom w:val="single" w:color="auto" w:sz="4" w:space="0"/>
              <w:right w:val="single" w:color="auto" w:sz="4" w:space="0"/>
            </w:tcBorders>
            <w:noWrap w:val="0"/>
            <w:vAlign w:val="center"/>
          </w:tcPr>
          <w:p>
            <w:pPr>
              <w:widowControl/>
              <w:ind w:firstLine="400" w:firstLineChars="200"/>
              <w:jc w:val="left"/>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政府性基金拨款：</w:t>
            </w:r>
          </w:p>
        </w:tc>
        <w:tc>
          <w:tcPr>
            <w:tcW w:w="4536" w:type="dxa"/>
            <w:gridSpan w:val="4"/>
            <w:tcBorders>
              <w:top w:val="single" w:color="auto" w:sz="4" w:space="0"/>
              <w:left w:val="nil"/>
              <w:bottom w:val="single" w:color="auto" w:sz="4" w:space="0"/>
              <w:right w:val="single" w:color="auto" w:sz="4" w:space="0"/>
            </w:tcBorders>
            <w:noWrap w:val="0"/>
            <w:vAlign w:val="center"/>
          </w:tcPr>
          <w:p>
            <w:pPr>
              <w:widowControl/>
              <w:ind w:firstLine="600" w:firstLineChars="300"/>
              <w:jc w:val="left"/>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项目支出：</w:t>
            </w:r>
            <w:r>
              <w:rPr>
                <w:rFonts w:ascii="Arial Narrow" w:hAnsi="Arial Narrow" w:eastAsia="仿宋_GB2312" w:cs="宋体"/>
                <w:color w:val="000000"/>
                <w:kern w:val="0"/>
                <w:sz w:val="20"/>
                <w:szCs w:val="20"/>
              </w:rPr>
              <w:t>45,346.33</w:t>
            </w:r>
          </w:p>
        </w:tc>
      </w:tr>
      <w:tr>
        <w:tblPrEx>
          <w:tblCellMar>
            <w:top w:w="0" w:type="dxa"/>
            <w:left w:w="108" w:type="dxa"/>
            <w:bottom w:w="0" w:type="dxa"/>
            <w:right w:w="108" w:type="dxa"/>
          </w:tblCellMar>
        </w:tblPrEx>
        <w:trPr>
          <w:trHeight w:val="28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4504" w:type="dxa"/>
            <w:gridSpan w:val="6"/>
            <w:tcBorders>
              <w:top w:val="single" w:color="auto" w:sz="4" w:space="0"/>
              <w:left w:val="nil"/>
              <w:bottom w:val="single" w:color="auto" w:sz="4" w:space="0"/>
              <w:right w:val="single" w:color="auto" w:sz="4" w:space="0"/>
            </w:tcBorders>
            <w:noWrap w:val="0"/>
            <w:vAlign w:val="center"/>
          </w:tcPr>
          <w:p>
            <w:pPr>
              <w:widowControl/>
              <w:ind w:firstLine="400" w:firstLineChars="200"/>
              <w:jc w:val="left"/>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纳入专户管理的非税收入拨款：</w:t>
            </w:r>
            <w:r>
              <w:rPr>
                <w:rFonts w:ascii="Arial Narrow" w:hAnsi="Arial Narrow" w:eastAsia="仿宋_GB2312" w:cs="宋体"/>
                <w:color w:val="000000"/>
                <w:kern w:val="0"/>
                <w:sz w:val="20"/>
                <w:szCs w:val="20"/>
              </w:rPr>
              <w:t>672.10</w:t>
            </w:r>
          </w:p>
        </w:tc>
        <w:tc>
          <w:tcPr>
            <w:tcW w:w="453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　</w:t>
            </w:r>
          </w:p>
        </w:tc>
      </w:tr>
      <w:tr>
        <w:tblPrEx>
          <w:tblCellMar>
            <w:top w:w="0" w:type="dxa"/>
            <w:left w:w="108" w:type="dxa"/>
            <w:bottom w:w="0" w:type="dxa"/>
            <w:right w:w="108" w:type="dxa"/>
          </w:tblCellMar>
        </w:tblPrEx>
        <w:trPr>
          <w:trHeight w:val="28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4504" w:type="dxa"/>
            <w:gridSpan w:val="6"/>
            <w:tcBorders>
              <w:top w:val="single" w:color="auto" w:sz="4" w:space="0"/>
              <w:left w:val="nil"/>
              <w:bottom w:val="single" w:color="auto" w:sz="4" w:space="0"/>
              <w:right w:val="single" w:color="auto" w:sz="4" w:space="0"/>
            </w:tcBorders>
            <w:noWrap w:val="0"/>
            <w:vAlign w:val="center"/>
          </w:tcPr>
          <w:p>
            <w:pPr>
              <w:widowControl/>
              <w:ind w:firstLine="400" w:firstLineChars="200"/>
              <w:jc w:val="left"/>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其他资金：</w:t>
            </w:r>
          </w:p>
        </w:tc>
        <w:tc>
          <w:tcPr>
            <w:tcW w:w="453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　</w:t>
            </w:r>
          </w:p>
        </w:tc>
      </w:tr>
      <w:tr>
        <w:tblPrEx>
          <w:tblCellMar>
            <w:top w:w="0" w:type="dxa"/>
            <w:left w:w="108" w:type="dxa"/>
            <w:bottom w:w="0" w:type="dxa"/>
            <w:right w:w="108" w:type="dxa"/>
          </w:tblCellMar>
        </w:tblPrEx>
        <w:trPr>
          <w:trHeight w:val="280" w:hRule="atLeast"/>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年度总体目标</w:t>
            </w:r>
          </w:p>
        </w:tc>
        <w:tc>
          <w:tcPr>
            <w:tcW w:w="4504"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预期目标</w:t>
            </w:r>
          </w:p>
        </w:tc>
        <w:tc>
          <w:tcPr>
            <w:tcW w:w="453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实际完成情况　</w:t>
            </w:r>
          </w:p>
        </w:tc>
      </w:tr>
      <w:tr>
        <w:tblPrEx>
          <w:tblCellMar>
            <w:top w:w="0" w:type="dxa"/>
            <w:left w:w="108" w:type="dxa"/>
            <w:bottom w:w="0" w:type="dxa"/>
            <w:right w:w="108" w:type="dxa"/>
          </w:tblCellMar>
        </w:tblPrEx>
        <w:trPr>
          <w:trHeight w:val="135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4504"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坚持以习近平新时代中国特色社会主义思想为指导，全面贯彻党的十九大和十九届四中全会精神，按照文化和旅游部和省委、省政府的决策部署，深入实施“两大工程五大体系”工作思路，坚持以融合发展为主线，树立“创新思路谋发展、跳出文旅抓文旅”的理念，创新推进“6563”点线面体工作战略（即6个十大文化旅游区、项目、企业和活动，5条精品线路，6项基础工作，省市县3级整体联动），充分发挥比较优势，推动优势项目、优势地区率先发展，统筹抓好文化和旅游产业、事业等各项基础工作。</w:t>
            </w:r>
          </w:p>
        </w:tc>
        <w:tc>
          <w:tcPr>
            <w:tcW w:w="453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坚持以习近平新时代中国特色社会主义思想为指导，以党建工作统领全局，干部职工的政治意识、担当意识进一步增强，一系列工作得到省委、省政府高度肯定。集中力量推进艺术精品创作。完成创新推进“6563”点线面体工作战略。围绕全面建成小康社会、建党100周年开展艺术精品创作。市场处被省委、省政府评为抗击疫情先进集体。部署推进“九项任务”、实施“五项工程”，联合省委宣传部等6个部门印发《湖南省革命文物保护利用工程（2020-2022年）实施方案》，深入贯彻落实中央文物保护利用改革和实施革命文物保护利用工程决策部署。</w:t>
            </w:r>
          </w:p>
        </w:tc>
      </w:tr>
      <w:tr>
        <w:tblPrEx>
          <w:tblCellMar>
            <w:top w:w="0" w:type="dxa"/>
            <w:left w:w="108" w:type="dxa"/>
            <w:bottom w:w="0" w:type="dxa"/>
            <w:right w:w="108" w:type="dxa"/>
          </w:tblCellMar>
        </w:tblPrEx>
        <w:trPr>
          <w:trHeight w:val="780" w:hRule="atLeast"/>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绩效指标</w:t>
            </w:r>
          </w:p>
        </w:tc>
        <w:tc>
          <w:tcPr>
            <w:tcW w:w="6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一级指标</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二级指标</w:t>
            </w: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三级指标</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年度指标值</w:t>
            </w:r>
          </w:p>
        </w:tc>
        <w:tc>
          <w:tcPr>
            <w:tcW w:w="2268" w:type="dxa"/>
            <w:tcBorders>
              <w:top w:val="single" w:color="auto" w:sz="4" w:space="0"/>
              <w:left w:val="nil"/>
              <w:bottom w:val="single" w:color="auto" w:sz="4" w:space="0"/>
              <w:right w:val="single" w:color="auto" w:sz="4" w:space="0"/>
            </w:tcBorders>
            <w:noWrap w:val="0"/>
            <w:vAlign w:val="center"/>
          </w:tcPr>
          <w:p>
            <w:pPr>
              <w:widowControl/>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实际完成值</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分值</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得分</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偏差原因分析及改进措施</w:t>
            </w:r>
          </w:p>
        </w:tc>
      </w:tr>
      <w:tr>
        <w:tblPrEx>
          <w:tblCellMar>
            <w:top w:w="0" w:type="dxa"/>
            <w:left w:w="108" w:type="dxa"/>
            <w:bottom w:w="0" w:type="dxa"/>
            <w:right w:w="108" w:type="dxa"/>
          </w:tblCellMar>
        </w:tblPrEx>
        <w:trPr>
          <w:trHeight w:val="49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产出指标（50分）</w:t>
            </w:r>
          </w:p>
        </w:tc>
        <w:tc>
          <w:tcPr>
            <w:tcW w:w="70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数量指标</w:t>
            </w: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指标1：全年接待国内外游客</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7.5亿人次</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6.93亿人次</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4</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3.7</w:t>
            </w:r>
            <w:r>
              <w:rPr>
                <w:rFonts w:ascii="Arial Narrow" w:hAnsi="Arial Narrow" w:eastAsia="仿宋_GB2312" w:cs="宋体"/>
                <w:color w:val="000000"/>
                <w:kern w:val="0"/>
                <w:sz w:val="20"/>
                <w:szCs w:val="20"/>
              </w:rPr>
              <w:t>0</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p>
        </w:tc>
      </w:tr>
      <w:tr>
        <w:tblPrEx>
          <w:tblCellMar>
            <w:top w:w="0" w:type="dxa"/>
            <w:left w:w="108" w:type="dxa"/>
            <w:bottom w:w="0" w:type="dxa"/>
            <w:right w:w="108" w:type="dxa"/>
          </w:tblCellMar>
        </w:tblPrEx>
        <w:trPr>
          <w:trHeight w:val="49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vMerge w:val="continue"/>
            <w:tcBorders>
              <w:left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指标2：接待入境旅游者</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400万人次</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17.04万人次</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4</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3</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疫情影响酌情扣分</w:t>
            </w:r>
          </w:p>
        </w:tc>
      </w:tr>
      <w:tr>
        <w:tblPrEx>
          <w:tblCellMar>
            <w:top w:w="0" w:type="dxa"/>
            <w:left w:w="108" w:type="dxa"/>
            <w:bottom w:w="0" w:type="dxa"/>
            <w:right w:w="108" w:type="dxa"/>
          </w:tblCellMar>
        </w:tblPrEx>
        <w:trPr>
          <w:trHeight w:val="66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vMerge w:val="continue"/>
            <w:tcBorders>
              <w:left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指标3：完成双送演艺惠民演出</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惠民演出不少于9280场</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完成双送演艺惠民演出9345场</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4</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4</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p>
        </w:tc>
      </w:tr>
      <w:tr>
        <w:tblPrEx>
          <w:tblCellMar>
            <w:top w:w="0" w:type="dxa"/>
            <w:left w:w="108" w:type="dxa"/>
            <w:bottom w:w="0" w:type="dxa"/>
            <w:right w:w="108" w:type="dxa"/>
          </w:tblCellMar>
        </w:tblPrEx>
        <w:trPr>
          <w:trHeight w:val="49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vMerge w:val="continue"/>
            <w:tcBorders>
              <w:left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指标4：极致精品文化旅游线路</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5条</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5条</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4</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4</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p>
        </w:tc>
      </w:tr>
      <w:tr>
        <w:tblPrEx>
          <w:tblCellMar>
            <w:top w:w="0" w:type="dxa"/>
            <w:left w:w="108" w:type="dxa"/>
            <w:bottom w:w="0" w:type="dxa"/>
            <w:right w:w="108" w:type="dxa"/>
          </w:tblCellMar>
        </w:tblPrEx>
        <w:trPr>
          <w:trHeight w:val="68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vMerge w:val="continue"/>
            <w:tcBorders>
              <w:left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指标5：艺术精品创作</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艺术精品创作项目不少于78个</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完成艺术精品创作64个</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4</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3.28</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p>
        </w:tc>
      </w:tr>
      <w:tr>
        <w:tblPrEx>
          <w:tblCellMar>
            <w:top w:w="0" w:type="dxa"/>
            <w:left w:w="108" w:type="dxa"/>
            <w:bottom w:w="0" w:type="dxa"/>
            <w:right w:w="108" w:type="dxa"/>
          </w:tblCellMar>
        </w:tblPrEx>
        <w:trPr>
          <w:trHeight w:val="68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vMerge w:val="continue"/>
            <w:tcBorders>
              <w:left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指标6：完成数字文化馆建设任务</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20个市州</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20个市州</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4</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4</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p>
        </w:tc>
      </w:tr>
      <w:tr>
        <w:tblPrEx>
          <w:tblCellMar>
            <w:top w:w="0" w:type="dxa"/>
            <w:left w:w="108" w:type="dxa"/>
            <w:bottom w:w="0" w:type="dxa"/>
            <w:right w:w="108" w:type="dxa"/>
          </w:tblCellMar>
        </w:tblPrEx>
        <w:trPr>
          <w:trHeight w:val="68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vMerge w:val="continue"/>
            <w:tcBorders>
              <w:left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指标7：举办全省“欢乐潇湘”巡演</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举办全省“欢乐潇湘”群众文化展演、群星奖获奖作品巡演</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举办“决战脱贫·决胜小康”—2020年全省“欢乐潇湘”精准扶贫优秀文艺作品巡（展）演活动</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4</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4</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p>
        </w:tc>
      </w:tr>
      <w:tr>
        <w:tblPrEx>
          <w:tblCellMar>
            <w:top w:w="0" w:type="dxa"/>
            <w:left w:w="108" w:type="dxa"/>
            <w:bottom w:w="0" w:type="dxa"/>
            <w:right w:w="108" w:type="dxa"/>
          </w:tblCellMar>
        </w:tblPrEx>
        <w:trPr>
          <w:trHeight w:val="68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vMerge w:val="continue"/>
            <w:tcBorders>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指标8：改扩建旅游厕所</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2600座</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3442座</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4</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4</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p>
        </w:tc>
      </w:tr>
      <w:tr>
        <w:tblPrEx>
          <w:tblCellMar>
            <w:top w:w="0" w:type="dxa"/>
            <w:left w:w="108" w:type="dxa"/>
            <w:bottom w:w="0" w:type="dxa"/>
            <w:right w:w="108" w:type="dxa"/>
          </w:tblCellMar>
        </w:tblPrEx>
        <w:trPr>
          <w:trHeight w:val="106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质量指标</w:t>
            </w: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指标1：入选“五个一工程”作品奖</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年度内推出入选“五个一工程”的作品并获奖</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京剧《梅花簪》，花鼓戏《桃花烟雨》，歌曲《我是你的鸽子花》等入选省第十四届“五个一工程”作品奖</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3</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3</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　</w:t>
            </w:r>
          </w:p>
        </w:tc>
      </w:tr>
      <w:tr>
        <w:tblPrEx>
          <w:tblCellMar>
            <w:top w:w="0" w:type="dxa"/>
            <w:left w:w="108" w:type="dxa"/>
            <w:bottom w:w="0" w:type="dxa"/>
            <w:right w:w="108" w:type="dxa"/>
          </w:tblCellMar>
        </w:tblPrEx>
        <w:trPr>
          <w:trHeight w:val="104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vMerge w:val="continue"/>
            <w:tcBorders>
              <w:left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指标2：推出建党100周年艺术创作精品</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本年度推出建党100周年创作精品</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《大地颂歌》《桃花烟雨》等2部入选</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3</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3</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　</w:t>
            </w:r>
          </w:p>
        </w:tc>
      </w:tr>
      <w:tr>
        <w:tblPrEx>
          <w:tblCellMar>
            <w:top w:w="0" w:type="dxa"/>
            <w:left w:w="108" w:type="dxa"/>
            <w:bottom w:w="0" w:type="dxa"/>
            <w:right w:w="108" w:type="dxa"/>
          </w:tblCellMar>
        </w:tblPrEx>
        <w:trPr>
          <w:trHeight w:val="159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vMerge w:val="continue"/>
            <w:tcBorders>
              <w:left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指标3、文旅“云游”计划</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评选优秀作品</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抗疫作品458件，37件作品获评优秀</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3</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3</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　</w:t>
            </w:r>
          </w:p>
        </w:tc>
      </w:tr>
      <w:tr>
        <w:tblPrEx>
          <w:tblCellMar>
            <w:top w:w="0" w:type="dxa"/>
            <w:left w:w="108" w:type="dxa"/>
            <w:bottom w:w="0" w:type="dxa"/>
            <w:right w:w="108" w:type="dxa"/>
          </w:tblCellMar>
        </w:tblPrEx>
        <w:trPr>
          <w:trHeight w:val="159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vMerge w:val="continue"/>
            <w:tcBorders>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指标4、特色文旅小镇</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打造特色文旅小镇成为有特色、叫得响的品牌</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完成十大特色文旅小镇整体提质</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3</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3</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p>
        </w:tc>
      </w:tr>
      <w:tr>
        <w:tblPrEx>
          <w:tblCellMar>
            <w:top w:w="0" w:type="dxa"/>
            <w:left w:w="108" w:type="dxa"/>
            <w:bottom w:w="0" w:type="dxa"/>
            <w:right w:w="108" w:type="dxa"/>
          </w:tblCellMar>
        </w:tblPrEx>
        <w:trPr>
          <w:trHeight w:val="87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时效指标</w:t>
            </w: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指标1：年度内完成</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本年度完成</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部分项目由于资金拨付、任务繁重或疫情影响未及时完成</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10</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6</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部分疫情影响酌情扣分</w:t>
            </w:r>
          </w:p>
        </w:tc>
      </w:tr>
      <w:tr>
        <w:tblPrEx>
          <w:tblCellMar>
            <w:top w:w="0" w:type="dxa"/>
            <w:left w:w="108" w:type="dxa"/>
            <w:bottom w:w="0" w:type="dxa"/>
            <w:right w:w="108" w:type="dxa"/>
          </w:tblCellMar>
        </w:tblPrEx>
        <w:trPr>
          <w:trHeight w:val="66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成本指标</w:t>
            </w: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指标1：如无不可抗力原因不超额列支</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本年度完成项目无不可抗力不超额列支</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本年度完成项目无不可抗力未超额列支</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4</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4</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　</w:t>
            </w:r>
          </w:p>
        </w:tc>
      </w:tr>
      <w:tr>
        <w:tblPrEx>
          <w:tblCellMar>
            <w:top w:w="0" w:type="dxa"/>
            <w:left w:w="108" w:type="dxa"/>
            <w:bottom w:w="0" w:type="dxa"/>
            <w:right w:w="108" w:type="dxa"/>
          </w:tblCellMar>
        </w:tblPrEx>
        <w:trPr>
          <w:trHeight w:val="49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效益指标（30分）</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经济效益指标</w:t>
            </w: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指标1：旅游总收入</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8000亿元</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8261.95亿元</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10</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10</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p>
        </w:tc>
      </w:tr>
      <w:tr>
        <w:tblPrEx>
          <w:tblCellMar>
            <w:top w:w="0" w:type="dxa"/>
            <w:left w:w="108" w:type="dxa"/>
            <w:bottom w:w="0" w:type="dxa"/>
            <w:right w:w="108" w:type="dxa"/>
          </w:tblCellMar>
        </w:tblPrEx>
        <w:trPr>
          <w:trHeight w:val="65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指标2：旅游创汇</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10亿美元</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0.51亿美元</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10</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8</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疫情影响酌情扣分</w:t>
            </w:r>
          </w:p>
        </w:tc>
      </w:tr>
      <w:tr>
        <w:tblPrEx>
          <w:tblCellMar>
            <w:top w:w="0" w:type="dxa"/>
            <w:left w:w="108" w:type="dxa"/>
            <w:bottom w:w="0" w:type="dxa"/>
            <w:right w:w="108" w:type="dxa"/>
          </w:tblCellMar>
        </w:tblPrEx>
        <w:trPr>
          <w:trHeight w:val="115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社会效益</w:t>
            </w: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指标1：促进社会文化和旅游环境品质的提升</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促进社会文化和旅游环境品质的提升</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以战疫情促发展为主线，产业和事业发展齐头并进，全省文化建设和旅游发展迈上新的台阶</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8</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8</w:t>
            </w:r>
          </w:p>
        </w:tc>
        <w:tc>
          <w:tcPr>
            <w:tcW w:w="944" w:type="dxa"/>
            <w:tcBorders>
              <w:top w:val="single" w:color="auto" w:sz="4" w:space="0"/>
              <w:left w:val="nil"/>
              <w:bottom w:val="single" w:color="auto" w:sz="4" w:space="0"/>
              <w:right w:val="single" w:color="auto" w:sz="4" w:space="0"/>
            </w:tcBorders>
            <w:noWrap w:val="0"/>
            <w:vAlign w:val="center"/>
          </w:tcPr>
          <w:p>
            <w:pPr>
              <w:widowControl/>
              <w:rPr>
                <w:rFonts w:hint="eastAsia" w:ascii="Arial Narrow" w:hAnsi="Arial Narrow" w:eastAsia="仿宋_GB2312" w:cs="宋体"/>
                <w:color w:val="000000"/>
                <w:kern w:val="0"/>
                <w:sz w:val="20"/>
                <w:szCs w:val="20"/>
              </w:rPr>
            </w:pPr>
          </w:p>
        </w:tc>
      </w:tr>
      <w:tr>
        <w:tblPrEx>
          <w:tblCellMar>
            <w:top w:w="0" w:type="dxa"/>
            <w:left w:w="108" w:type="dxa"/>
            <w:bottom w:w="0" w:type="dxa"/>
            <w:right w:w="108" w:type="dxa"/>
          </w:tblCellMar>
        </w:tblPrEx>
        <w:trPr>
          <w:trHeight w:val="87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可持续影响指标（10分）</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可持续影响</w:t>
            </w: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指标1：非遗项目保护、传承、发展</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持续非遗项目保护、传承、发展，</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近几年对非遗项目复排、抢救保存、非遗人补助，弘扬优秀文化传统</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2</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2</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　</w:t>
            </w:r>
          </w:p>
        </w:tc>
      </w:tr>
      <w:tr>
        <w:tblPrEx>
          <w:tblCellMar>
            <w:top w:w="0" w:type="dxa"/>
            <w:left w:w="108" w:type="dxa"/>
            <w:bottom w:w="0" w:type="dxa"/>
            <w:right w:w="108" w:type="dxa"/>
          </w:tblCellMar>
        </w:tblPrEx>
        <w:trPr>
          <w:trHeight w:val="1092"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指标2：文物保护</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持续对文物保护，弘扬文化传统</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切实加强文物工作，保护不可再生资源，连绵不断的文明历史</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2</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2</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　</w:t>
            </w:r>
          </w:p>
        </w:tc>
      </w:tr>
      <w:tr>
        <w:tblPrEx>
          <w:tblCellMar>
            <w:top w:w="0" w:type="dxa"/>
            <w:left w:w="108" w:type="dxa"/>
            <w:bottom w:w="0" w:type="dxa"/>
            <w:right w:w="108" w:type="dxa"/>
          </w:tblCellMar>
        </w:tblPrEx>
        <w:trPr>
          <w:trHeight w:val="105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指标3、提升文化和旅游融合体系，扩大文化和旅游消费</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提升文化和旅游融合体系，扩大文化和旅游消费</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因疫情影响，旅游与文化培训等方面受到了影响</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2</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2</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以后针对性的进行战略调整</w:t>
            </w:r>
          </w:p>
        </w:tc>
      </w:tr>
      <w:tr>
        <w:tblPrEx>
          <w:tblCellMar>
            <w:top w:w="0" w:type="dxa"/>
            <w:left w:w="108" w:type="dxa"/>
            <w:bottom w:w="0" w:type="dxa"/>
            <w:right w:w="108" w:type="dxa"/>
          </w:tblCellMar>
        </w:tblPrEx>
        <w:trPr>
          <w:trHeight w:val="960" w:hRule="atLeast"/>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仿宋_GB2312" w:cs="宋体"/>
                <w:color w:val="000000"/>
                <w:kern w:val="0"/>
                <w:sz w:val="20"/>
                <w:szCs w:val="20"/>
              </w:rPr>
            </w:pPr>
          </w:p>
        </w:tc>
        <w:tc>
          <w:tcPr>
            <w:tcW w:w="6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满意度指标（10分）</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服务对象满意度</w:t>
            </w:r>
          </w:p>
        </w:tc>
        <w:tc>
          <w:tcPr>
            <w:tcW w:w="170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指标1：服务群总满意度</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各方面受众服务群总满意度达到90%以上</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各方受众反应群众满意度达到90%以上</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8</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8</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　</w:t>
            </w:r>
          </w:p>
        </w:tc>
      </w:tr>
      <w:tr>
        <w:tblPrEx>
          <w:tblCellMar>
            <w:top w:w="0" w:type="dxa"/>
            <w:left w:w="108" w:type="dxa"/>
            <w:bottom w:w="0" w:type="dxa"/>
            <w:right w:w="108" w:type="dxa"/>
          </w:tblCellMar>
        </w:tblPrEx>
        <w:trPr>
          <w:trHeight w:val="391" w:hRule="atLeast"/>
        </w:trPr>
        <w:tc>
          <w:tcPr>
            <w:tcW w:w="7388"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总分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hint="eastAsia" w:ascii="Arial Narrow" w:hAnsi="Arial Narrow" w:eastAsia="仿宋_GB2312" w:cs="宋体"/>
                <w:color w:val="000000"/>
                <w:kern w:val="0"/>
                <w:sz w:val="20"/>
                <w:szCs w:val="20"/>
              </w:rPr>
              <w:t>1</w:t>
            </w:r>
            <w:r>
              <w:rPr>
                <w:rFonts w:ascii="Arial Narrow" w:hAnsi="Arial Narrow" w:eastAsia="仿宋_GB2312" w:cs="宋体"/>
                <w:color w:val="000000"/>
                <w:kern w:val="0"/>
                <w:sz w:val="20"/>
                <w:szCs w:val="20"/>
              </w:rPr>
              <w:t>00</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Narrow" w:hAnsi="Arial Narrow" w:eastAsia="仿宋_GB2312" w:cs="宋体"/>
                <w:color w:val="000000"/>
                <w:kern w:val="0"/>
                <w:sz w:val="20"/>
                <w:szCs w:val="20"/>
              </w:rPr>
            </w:pPr>
            <w:r>
              <w:rPr>
                <w:rFonts w:ascii="Arial Narrow" w:hAnsi="Arial Narrow" w:eastAsia="仿宋_GB2312" w:cs="宋体"/>
                <w:color w:val="000000"/>
                <w:kern w:val="0"/>
                <w:sz w:val="20"/>
                <w:szCs w:val="20"/>
              </w:rPr>
              <w:t>91.98</w:t>
            </w:r>
          </w:p>
        </w:tc>
        <w:tc>
          <w:tcPr>
            <w:tcW w:w="944" w:type="dxa"/>
            <w:tcBorders>
              <w:top w:val="single" w:color="auto" w:sz="4" w:space="0"/>
              <w:left w:val="nil"/>
              <w:bottom w:val="single" w:color="auto" w:sz="4" w:space="0"/>
              <w:right w:val="single" w:color="auto" w:sz="4" w:space="0"/>
            </w:tcBorders>
            <w:noWrap w:val="0"/>
            <w:vAlign w:val="center"/>
          </w:tcPr>
          <w:p>
            <w:pPr>
              <w:widowControl/>
              <w:jc w:val="left"/>
              <w:rPr>
                <w:rFonts w:hint="eastAsia" w:ascii="Arial Narrow" w:hAnsi="Arial Narrow" w:eastAsia="仿宋_GB2312" w:cs="宋体"/>
                <w:color w:val="000000"/>
                <w:kern w:val="0"/>
                <w:sz w:val="20"/>
                <w:szCs w:val="20"/>
              </w:rPr>
            </w:pPr>
          </w:p>
        </w:tc>
      </w:tr>
    </w:tbl>
    <w:p>
      <w:pPr>
        <w:widowControl/>
        <w:jc w:val="left"/>
        <w:rPr>
          <w:rFonts w:eastAsia="方正小标宋_GBK"/>
          <w:color w:val="000000"/>
          <w:kern w:val="0"/>
          <w:sz w:val="28"/>
          <w:szCs w:val="28"/>
          <w:highlight w:val="yellow"/>
        </w:rPr>
      </w:pPr>
    </w:p>
    <w:p>
      <w:pPr>
        <w:widowControl/>
        <w:spacing w:before="156" w:beforeLines="50" w:after="156" w:afterLines="50"/>
        <w:jc w:val="left"/>
        <w:rPr>
          <w:rFonts w:hint="eastAsia" w:eastAsia="方正小标宋_GBK"/>
          <w:color w:val="000000"/>
          <w:kern w:val="0"/>
          <w:sz w:val="28"/>
          <w:szCs w:val="28"/>
          <w:highlight w:val="yellow"/>
        </w:rPr>
      </w:pPr>
      <w:r>
        <w:rPr>
          <w:rFonts w:eastAsia="仿宋_GB2312"/>
          <w:kern w:val="0"/>
          <w:sz w:val="22"/>
        </w:rPr>
        <w:t>填表人：</w:t>
      </w:r>
      <w:r>
        <w:rPr>
          <w:rFonts w:hint="eastAsia" w:eastAsia="仿宋_GB2312"/>
          <w:kern w:val="0"/>
          <w:sz w:val="22"/>
        </w:rPr>
        <w:t xml:space="preserve"> </w:t>
      </w:r>
      <w:r>
        <w:rPr>
          <w:rFonts w:eastAsia="仿宋_GB2312"/>
          <w:kern w:val="0"/>
          <w:sz w:val="22"/>
        </w:rPr>
        <w:t xml:space="preserve">       填报日期：</w:t>
      </w:r>
      <w:r>
        <w:rPr>
          <w:rFonts w:hint="eastAsia" w:eastAsia="仿宋_GB2312"/>
          <w:kern w:val="0"/>
          <w:sz w:val="22"/>
        </w:rPr>
        <w:t xml:space="preserve"> </w:t>
      </w:r>
      <w:r>
        <w:rPr>
          <w:rFonts w:eastAsia="仿宋_GB2312"/>
          <w:kern w:val="0"/>
          <w:sz w:val="22"/>
        </w:rPr>
        <w:t xml:space="preserve">       联系电话：</w:t>
      </w:r>
      <w:r>
        <w:rPr>
          <w:rFonts w:hint="eastAsia" w:eastAsia="仿宋_GB2312"/>
          <w:kern w:val="0"/>
          <w:sz w:val="22"/>
        </w:rPr>
        <w:t xml:space="preserve"> </w:t>
      </w:r>
      <w:r>
        <w:rPr>
          <w:rFonts w:eastAsia="仿宋_GB2312"/>
          <w:kern w:val="0"/>
          <w:sz w:val="22"/>
        </w:rPr>
        <w:t xml:space="preserve">      单位负责人签字：</w:t>
      </w:r>
      <w:r>
        <w:rPr>
          <w:rFonts w:eastAsia="仿宋_GB2312"/>
          <w:kern w:val="0"/>
          <w:sz w:val="22"/>
          <w:highlight w:val="yellow"/>
        </w:rPr>
        <w:br w:type="page"/>
      </w:r>
      <w:r>
        <w:rPr>
          <w:rFonts w:hint="eastAsia" w:eastAsia="仿宋_GB2312"/>
          <w:kern w:val="0"/>
          <w:sz w:val="22"/>
        </w:rPr>
        <w:t>附件3-</w:t>
      </w:r>
      <w:r>
        <w:rPr>
          <w:rFonts w:eastAsia="仿宋_GB2312"/>
          <w:kern w:val="0"/>
          <w:sz w:val="22"/>
        </w:rPr>
        <w:t>1</w:t>
      </w:r>
    </w:p>
    <w:tbl>
      <w:tblPr>
        <w:tblStyle w:val="7"/>
        <w:tblW w:w="9923" w:type="dxa"/>
        <w:tblInd w:w="-743" w:type="dxa"/>
        <w:tblLayout w:type="autofit"/>
        <w:tblCellMar>
          <w:top w:w="0" w:type="dxa"/>
          <w:left w:w="108" w:type="dxa"/>
          <w:bottom w:w="0" w:type="dxa"/>
          <w:right w:w="108" w:type="dxa"/>
        </w:tblCellMar>
      </w:tblPr>
      <w:tblGrid>
        <w:gridCol w:w="709"/>
        <w:gridCol w:w="709"/>
        <w:gridCol w:w="851"/>
        <w:gridCol w:w="108"/>
        <w:gridCol w:w="1168"/>
        <w:gridCol w:w="1417"/>
        <w:gridCol w:w="1843"/>
        <w:gridCol w:w="567"/>
        <w:gridCol w:w="850"/>
        <w:gridCol w:w="1701"/>
      </w:tblGrid>
      <w:tr>
        <w:tblPrEx>
          <w:tblCellMar>
            <w:top w:w="0" w:type="dxa"/>
            <w:left w:w="108" w:type="dxa"/>
            <w:bottom w:w="0" w:type="dxa"/>
            <w:right w:w="108" w:type="dxa"/>
          </w:tblCellMar>
        </w:tblPrEx>
        <w:trPr>
          <w:trHeight w:val="360" w:hRule="atLeast"/>
        </w:trPr>
        <w:tc>
          <w:tcPr>
            <w:tcW w:w="9923" w:type="dxa"/>
            <w:gridSpan w:val="10"/>
            <w:tcBorders>
              <w:top w:val="nil"/>
              <w:left w:val="nil"/>
              <w:bottom w:val="single" w:color="auto" w:sz="4" w:space="0"/>
              <w:right w:val="nil"/>
            </w:tcBorders>
            <w:shd w:val="clear" w:color="auto" w:fill="auto"/>
            <w:noWrap/>
            <w:vAlign w:val="center"/>
          </w:tcPr>
          <w:p>
            <w:pPr>
              <w:widowControl/>
              <w:jc w:val="center"/>
              <w:rPr>
                <w:rFonts w:eastAsia="等线"/>
                <w:color w:val="000000"/>
                <w:kern w:val="0"/>
                <w:sz w:val="28"/>
                <w:szCs w:val="28"/>
              </w:rPr>
            </w:pPr>
            <w:r>
              <w:rPr>
                <w:rFonts w:eastAsia="等线"/>
                <w:color w:val="000000"/>
                <w:kern w:val="0"/>
                <w:sz w:val="28"/>
                <w:szCs w:val="28"/>
              </w:rPr>
              <w:t>2020</w:t>
            </w:r>
            <w:r>
              <w:rPr>
                <w:rFonts w:hint="eastAsia" w:ascii="方正小标宋_GBK" w:eastAsia="方正小标宋_GBK"/>
                <w:color w:val="000000"/>
                <w:kern w:val="0"/>
                <w:sz w:val="28"/>
                <w:szCs w:val="28"/>
              </w:rPr>
              <w:t>年度项目支出绩效自评表</w:t>
            </w:r>
          </w:p>
        </w:tc>
      </w:tr>
      <w:tr>
        <w:tblPrEx>
          <w:tblCellMar>
            <w:top w:w="0" w:type="dxa"/>
            <w:left w:w="108" w:type="dxa"/>
            <w:bottom w:w="0" w:type="dxa"/>
            <w:right w:w="108" w:type="dxa"/>
          </w:tblCellMar>
        </w:tblPrEx>
        <w:trPr>
          <w:trHeight w:val="280" w:hRule="atLeast"/>
        </w:trPr>
        <w:tc>
          <w:tcPr>
            <w:tcW w:w="354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项目支出名称</w:t>
            </w:r>
          </w:p>
        </w:tc>
        <w:tc>
          <w:tcPr>
            <w:tcW w:w="6378"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文化综合发展专项资金</w:t>
            </w:r>
          </w:p>
        </w:tc>
      </w:tr>
      <w:tr>
        <w:tblPrEx>
          <w:tblCellMar>
            <w:top w:w="0" w:type="dxa"/>
            <w:left w:w="108" w:type="dxa"/>
            <w:bottom w:w="0" w:type="dxa"/>
            <w:right w:w="108" w:type="dxa"/>
          </w:tblCellMar>
        </w:tblPrEx>
        <w:trPr>
          <w:trHeight w:val="280" w:hRule="atLeast"/>
        </w:trPr>
        <w:tc>
          <w:tcPr>
            <w:tcW w:w="237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主管部门</w:t>
            </w:r>
          </w:p>
        </w:tc>
        <w:tc>
          <w:tcPr>
            <w:tcW w:w="258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湖南省文化和旅游厅</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实施单位</w:t>
            </w:r>
          </w:p>
        </w:tc>
        <w:tc>
          <w:tcPr>
            <w:tcW w:w="3118"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本级及下属单位</w:t>
            </w:r>
          </w:p>
        </w:tc>
      </w:tr>
      <w:tr>
        <w:tblPrEx>
          <w:tblCellMar>
            <w:top w:w="0" w:type="dxa"/>
            <w:left w:w="108" w:type="dxa"/>
            <w:bottom w:w="0" w:type="dxa"/>
            <w:right w:w="108" w:type="dxa"/>
          </w:tblCellMar>
        </w:tblPrEx>
        <w:trPr>
          <w:trHeight w:val="28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项目资金（万元）</w:t>
            </w:r>
          </w:p>
        </w:tc>
        <w:tc>
          <w:tcPr>
            <w:tcW w:w="1668"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16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年初</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全年</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全年</w:t>
            </w:r>
          </w:p>
        </w:tc>
        <w:tc>
          <w:tcPr>
            <w:tcW w:w="56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分值</w:t>
            </w:r>
          </w:p>
        </w:tc>
        <w:tc>
          <w:tcPr>
            <w:tcW w:w="85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执行率</w:t>
            </w:r>
          </w:p>
        </w:tc>
        <w:tc>
          <w:tcPr>
            <w:tcW w:w="170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得分</w:t>
            </w:r>
          </w:p>
        </w:tc>
      </w:tr>
      <w:tr>
        <w:tblPrEx>
          <w:tblCellMar>
            <w:top w:w="0" w:type="dxa"/>
            <w:left w:w="108" w:type="dxa"/>
            <w:bottom w:w="0" w:type="dxa"/>
            <w:right w:w="108" w:type="dxa"/>
          </w:tblCellMar>
        </w:tblPrEx>
        <w:trPr>
          <w:trHeight w:val="28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66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16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预算数</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预算数</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执行数</w:t>
            </w: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等线" w:eastAsia="仿宋_GB2312"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等线" w:eastAsia="仿宋_GB2312" w:cs="宋体"/>
                <w:color w:val="000000"/>
                <w:kern w:val="0"/>
                <w:sz w:val="20"/>
                <w:szCs w:val="20"/>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等线" w:eastAsia="仿宋_GB2312" w:cs="宋体"/>
                <w:color w:val="000000"/>
                <w:kern w:val="0"/>
                <w:sz w:val="20"/>
                <w:szCs w:val="20"/>
              </w:rPr>
            </w:pPr>
          </w:p>
        </w:tc>
      </w:tr>
      <w:tr>
        <w:tblPrEx>
          <w:tblCellMar>
            <w:top w:w="0" w:type="dxa"/>
            <w:left w:w="108" w:type="dxa"/>
            <w:bottom w:w="0" w:type="dxa"/>
            <w:right w:w="108" w:type="dxa"/>
          </w:tblCellMar>
        </w:tblPrEx>
        <w:trPr>
          <w:trHeight w:val="28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668"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年度资金总额　</w:t>
            </w:r>
          </w:p>
        </w:tc>
        <w:tc>
          <w:tcPr>
            <w:tcW w:w="116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7960</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7960</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5408.25</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67.94%</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7.94</w:t>
            </w:r>
          </w:p>
        </w:tc>
      </w:tr>
      <w:tr>
        <w:tblPrEx>
          <w:tblCellMar>
            <w:top w:w="0" w:type="dxa"/>
            <w:left w:w="108" w:type="dxa"/>
            <w:bottom w:w="0" w:type="dxa"/>
            <w:right w:w="108" w:type="dxa"/>
          </w:tblCellMar>
        </w:tblPrEx>
        <w:trPr>
          <w:trHeight w:val="28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668"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其中：当年财政拨款　</w:t>
            </w:r>
          </w:p>
        </w:tc>
        <w:tc>
          <w:tcPr>
            <w:tcW w:w="116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7960</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7960</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5408.25</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67.94%</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7.94</w:t>
            </w:r>
          </w:p>
        </w:tc>
      </w:tr>
      <w:tr>
        <w:tblPrEx>
          <w:tblCellMar>
            <w:top w:w="0" w:type="dxa"/>
            <w:left w:w="108" w:type="dxa"/>
            <w:bottom w:w="0" w:type="dxa"/>
            <w:right w:w="108" w:type="dxa"/>
          </w:tblCellMar>
        </w:tblPrEx>
        <w:trPr>
          <w:trHeight w:val="28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668"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上年结转资金　</w:t>
            </w:r>
          </w:p>
        </w:tc>
        <w:tc>
          <w:tcPr>
            <w:tcW w:w="116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28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668"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ind w:left="-600" w:leftChars="-286" w:firstLine="600" w:firstLineChars="300"/>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其他资金</w:t>
            </w:r>
          </w:p>
        </w:tc>
        <w:tc>
          <w:tcPr>
            <w:tcW w:w="116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28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年度总体目标</w:t>
            </w:r>
          </w:p>
        </w:tc>
        <w:tc>
          <w:tcPr>
            <w:tcW w:w="4253"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预期目标</w:t>
            </w:r>
          </w:p>
        </w:tc>
        <w:tc>
          <w:tcPr>
            <w:tcW w:w="4961"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实际完成情况　</w:t>
            </w:r>
          </w:p>
        </w:tc>
      </w:tr>
      <w:tr>
        <w:tblPrEx>
          <w:tblCellMar>
            <w:top w:w="0" w:type="dxa"/>
            <w:left w:w="108" w:type="dxa"/>
            <w:bottom w:w="0" w:type="dxa"/>
            <w:right w:w="108" w:type="dxa"/>
          </w:tblCellMar>
        </w:tblPrEx>
        <w:trPr>
          <w:trHeight w:val="123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4253"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1、对省直8个文艺院团和市州开展的演艺惠民演出9280场；2、艺术精品创作78项；3、重大艺术类活动演出5场；4、文化设施维修46项目；5、非遗传承人补助275人；6、非遗文化保护项目71项。</w:t>
            </w:r>
          </w:p>
        </w:tc>
        <w:tc>
          <w:tcPr>
            <w:tcW w:w="4961"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1、完成双送演艺惠民演出1044场；2、完成艺术精品创作64个；3、完成非遗项目保护复排、抢救和保存48个项目；4、非遗人补助269人；5、完成文化基础设施维修17个；6、完成重大演出活动5个.</w:t>
            </w:r>
          </w:p>
        </w:tc>
      </w:tr>
      <w:tr>
        <w:tblPrEx>
          <w:tblCellMar>
            <w:top w:w="0" w:type="dxa"/>
            <w:left w:w="108" w:type="dxa"/>
            <w:bottom w:w="0" w:type="dxa"/>
            <w:right w:w="108" w:type="dxa"/>
          </w:tblCellMar>
        </w:tblPrEx>
        <w:trPr>
          <w:trHeight w:val="520"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绩效指标</w:t>
            </w: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一级指标</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二级指标</w:t>
            </w: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三级指标</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年度指标值</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实际完成值</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分值</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得分</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偏差原因分析及改进措施</w:t>
            </w:r>
          </w:p>
        </w:tc>
      </w:tr>
      <w:tr>
        <w:tblPrEx>
          <w:tblCellMar>
            <w:top w:w="0" w:type="dxa"/>
            <w:left w:w="108" w:type="dxa"/>
            <w:bottom w:w="0" w:type="dxa"/>
            <w:right w:w="108" w:type="dxa"/>
          </w:tblCellMar>
        </w:tblPrEx>
        <w:trPr>
          <w:trHeight w:val="78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产出指标（50分）</w:t>
            </w:r>
          </w:p>
        </w:tc>
        <w:tc>
          <w:tcPr>
            <w:tcW w:w="85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数量指标</w:t>
            </w: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指标1：演艺惠民演出</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FangSong" w:hAnsi="FangSong" w:eastAsia="FangSong" w:cs="宋体"/>
                <w:color w:val="000000"/>
                <w:kern w:val="0"/>
                <w:sz w:val="20"/>
                <w:szCs w:val="20"/>
              </w:rPr>
            </w:pPr>
            <w:r>
              <w:rPr>
                <w:rFonts w:hint="eastAsia" w:ascii="FangSong" w:hAnsi="FangSong" w:eastAsia="FangSong" w:cs="宋体"/>
                <w:color w:val="000000"/>
                <w:kern w:val="0"/>
                <w:sz w:val="20"/>
                <w:szCs w:val="20"/>
              </w:rPr>
              <w:t>惠民演出不少于9280场</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完成双送演艺惠民演出9345场</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10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指标2：艺术精品创作</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艺术精品创作项目不少于78个</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完成艺术精品创作64个</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4.1</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资金下拨延迟及创作过程中不确定因素影响、疫情原因、演出任务繁重耽误</w:t>
            </w:r>
          </w:p>
        </w:tc>
      </w:tr>
      <w:tr>
        <w:tblPrEx>
          <w:tblCellMar>
            <w:top w:w="0" w:type="dxa"/>
            <w:left w:w="108" w:type="dxa"/>
            <w:bottom w:w="0" w:type="dxa"/>
            <w:right w:w="108" w:type="dxa"/>
          </w:tblCellMar>
        </w:tblPrEx>
        <w:trPr>
          <w:trHeight w:val="10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指标3：非遗项目保护复排、抢救和保存</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非遗项目保护复排、抢救和保存71个项目</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完成非遗项目保护复排、抢救和保存48个项目</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3.38</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非遗传承所变更、资金下拨不及时及疫情影响</w:t>
            </w:r>
          </w:p>
        </w:tc>
      </w:tr>
      <w:tr>
        <w:tblPrEx>
          <w:tblCellMar>
            <w:top w:w="0" w:type="dxa"/>
            <w:left w:w="108" w:type="dxa"/>
            <w:bottom w:w="0" w:type="dxa"/>
            <w:right w:w="108" w:type="dxa"/>
          </w:tblCellMar>
        </w:tblPrEx>
        <w:trPr>
          <w:trHeight w:val="10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指标4：非遗人补助</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非遗人补助275人</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非遗人补助269人</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该项不扣分原因系未补助的6万元是非遗人去世或非遗传承人信息年初未变更</w:t>
            </w:r>
          </w:p>
        </w:tc>
      </w:tr>
      <w:tr>
        <w:tblPrEx>
          <w:tblCellMar>
            <w:top w:w="0" w:type="dxa"/>
            <w:left w:w="108" w:type="dxa"/>
            <w:bottom w:w="0" w:type="dxa"/>
            <w:right w:w="108" w:type="dxa"/>
          </w:tblCellMar>
        </w:tblPrEx>
        <w:trPr>
          <w:trHeight w:val="10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指标5：文化基础设施维修</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文化基础设施维修46个项目</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完成文化基础设施维修17个</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1.48</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疫情影响及资金下拨不及时或设备进入新文化馆，新文化馆尚未装修完毕</w:t>
            </w:r>
          </w:p>
        </w:tc>
      </w:tr>
      <w:tr>
        <w:tblPrEx>
          <w:tblCellMar>
            <w:top w:w="0" w:type="dxa"/>
            <w:left w:w="108" w:type="dxa"/>
            <w:bottom w:w="0" w:type="dxa"/>
            <w:right w:w="108" w:type="dxa"/>
          </w:tblCellMar>
        </w:tblPrEx>
        <w:trPr>
          <w:trHeight w:val="52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指标6：大型演出</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重大演出活动5个</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完成重大演出活动5个</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8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质量指标</w:t>
            </w: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指标1：文化设施维修项目合格率</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文化设施维修项目合格率&gt;=95%</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已完成的文化设施维修项目合格率&gt;=95%</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8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指标2：艺术精品创作项目优秀率</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艺术精品创作项目优秀率&gt;=95%</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已完成的艺术精品创作项目优秀率&gt;=95%</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8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指标3：非遗文化保护项目合格率</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非遗文化保护项目合格率&gt;=95%</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已完成的非遗文化保护项目合格率&gt;=95%</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8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指标4：演出项目优质率</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演出项目优质率&gt;=95%</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已完成的演出项目优质率&gt;=95%</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130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时效指标</w:t>
            </w: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指标1：专项资金及时拨付</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2020年度289个文化综合项目</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于2020年拨付到位项目28个，截至目前尚未下拨资金12个项目</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还有部分项目为2021年拨付，结合2截至目前尚未付，本处扣2分</w:t>
            </w:r>
          </w:p>
        </w:tc>
      </w:tr>
      <w:tr>
        <w:tblPrEx>
          <w:tblCellMar>
            <w:top w:w="0" w:type="dxa"/>
            <w:left w:w="108" w:type="dxa"/>
            <w:bottom w:w="0" w:type="dxa"/>
            <w:right w:w="108" w:type="dxa"/>
          </w:tblCellMar>
        </w:tblPrEx>
        <w:trPr>
          <w:trHeight w:val="78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指标2：项目按计划实施</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2020年度289个文化综合项目</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2020年度完成195个文化综合项目</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2.8</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10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成本指标</w:t>
            </w: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指标1：成本控制</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本年度完成项目无不可抗力未超额列支</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本年度完成项目无不可抗力未超额列支</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10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效益指标</w:t>
            </w:r>
          </w:p>
        </w:tc>
        <w:tc>
          <w:tcPr>
            <w:tcW w:w="85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经济效益指标</w:t>
            </w: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指标1：促进文化产值增长</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促进文化产值增长增长8%</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已完成项目较2018年促进文化产值增长增长8%</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考虑未完成项目影响</w:t>
            </w:r>
          </w:p>
        </w:tc>
      </w:tr>
      <w:tr>
        <w:tblPrEx>
          <w:tblCellMar>
            <w:top w:w="0" w:type="dxa"/>
            <w:left w:w="108" w:type="dxa"/>
            <w:bottom w:w="0" w:type="dxa"/>
            <w:right w:w="108" w:type="dxa"/>
          </w:tblCellMar>
        </w:tblPrEx>
        <w:trPr>
          <w:trHeight w:val="10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指标2：促进相关产业收入增长</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促进相关产业收入增长5%</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已完成项目较2018年促进相关产业收入增长5%</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考虑未完成项目影响</w:t>
            </w:r>
          </w:p>
        </w:tc>
      </w:tr>
      <w:tr>
        <w:tblPrEx>
          <w:tblCellMar>
            <w:top w:w="0" w:type="dxa"/>
            <w:left w:w="108" w:type="dxa"/>
            <w:bottom w:w="0" w:type="dxa"/>
            <w:right w:w="108" w:type="dxa"/>
          </w:tblCellMar>
        </w:tblPrEx>
        <w:trPr>
          <w:trHeight w:val="78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社会效益指标</w:t>
            </w: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指标1：增加服务群众</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较2018年增加服务群众5%</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已完成项目较2018年增加服务群众5%</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考虑未完成项目影响</w:t>
            </w:r>
          </w:p>
        </w:tc>
      </w:tr>
      <w:tr>
        <w:tblPrEx>
          <w:tblCellMar>
            <w:top w:w="0" w:type="dxa"/>
            <w:left w:w="108" w:type="dxa"/>
            <w:bottom w:w="0" w:type="dxa"/>
            <w:right w:w="108" w:type="dxa"/>
          </w:tblCellMar>
        </w:tblPrEx>
        <w:trPr>
          <w:trHeight w:val="130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指标2：弘扬传统文化，提升文化环境，提高群众文化素养</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弘扬传统文化，提升文化环境，提高群众文化素养</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弘扬传统文化，提升文化环境</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6</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78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生态效益指标</w:t>
            </w: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指标1：促进社会文化环境品质的提升</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促进社会文化环境品质的提升</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有力促进社会文化环境品质的提升</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156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可持续性指标（10分）</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可持续影响指标</w:t>
            </w: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指标1：持续促进非物质文化遗产得到全面完整保护、传承和发展</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持续促进非物质文化遗产得到全面完整保护、传承和发展</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加强非遗项目复排、抢救保存、非遗人补助，戏曲进校园等，保护和发扬传统文化</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1040" w:hRule="atLeast"/>
        </w:trPr>
        <w:tc>
          <w:tcPr>
            <w:tcW w:w="7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等线" w:eastAsia="仿宋_GB2312"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满意度</w:t>
            </w:r>
          </w:p>
        </w:tc>
        <w:tc>
          <w:tcPr>
            <w:tcW w:w="8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服务对象满意度指标</w:t>
            </w:r>
          </w:p>
        </w:tc>
        <w:tc>
          <w:tcPr>
            <w:tcW w:w="1276"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指标1：受众服务群总满意度</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FangSong" w:hAnsi="FangSong" w:eastAsia="FangSong" w:cs="宋体"/>
                <w:color w:val="000000"/>
                <w:kern w:val="0"/>
                <w:sz w:val="20"/>
                <w:szCs w:val="20"/>
              </w:rPr>
            </w:pPr>
            <w:r>
              <w:rPr>
                <w:rFonts w:hint="eastAsia" w:ascii="FangSong" w:hAnsi="FangSong" w:eastAsia="FangSong" w:cs="宋体"/>
                <w:color w:val="000000"/>
                <w:kern w:val="0"/>
                <w:sz w:val="20"/>
                <w:szCs w:val="20"/>
              </w:rPr>
              <w:t>各方面受众服务群总满意度达到90%以上</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FangSong" w:hAnsi="FangSong" w:eastAsia="FangSong" w:cs="宋体"/>
                <w:color w:val="000000"/>
                <w:kern w:val="0"/>
                <w:sz w:val="20"/>
                <w:szCs w:val="20"/>
              </w:rPr>
            </w:pPr>
            <w:r>
              <w:rPr>
                <w:rFonts w:hint="eastAsia" w:ascii="FangSong" w:hAnsi="FangSong" w:eastAsia="FangSong" w:cs="宋体"/>
                <w:color w:val="000000"/>
                <w:kern w:val="0"/>
                <w:sz w:val="20"/>
                <w:szCs w:val="20"/>
              </w:rPr>
              <w:t>各方受众反应群众满意度达到90%以上</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280" w:hRule="atLeast"/>
        </w:trPr>
        <w:tc>
          <w:tcPr>
            <w:tcW w:w="6805"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总分</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100</w:t>
            </w:r>
          </w:p>
        </w:tc>
        <w:tc>
          <w:tcPr>
            <w:tcW w:w="85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w:t>
            </w:r>
            <w:r>
              <w:rPr>
                <w:rFonts w:ascii="仿宋_GB2312" w:hAnsi="等线" w:eastAsia="仿宋_GB2312" w:cs="宋体"/>
                <w:color w:val="000000"/>
                <w:kern w:val="0"/>
                <w:sz w:val="20"/>
                <w:szCs w:val="20"/>
              </w:rPr>
              <w:t>7.</w:t>
            </w:r>
            <w:r>
              <w:rPr>
                <w:rFonts w:hint="eastAsia" w:ascii="仿宋_GB2312" w:hAnsi="等线" w:eastAsia="仿宋_GB2312" w:cs="宋体"/>
                <w:color w:val="000000"/>
                <w:kern w:val="0"/>
                <w:sz w:val="20"/>
                <w:szCs w:val="20"/>
              </w:rPr>
              <w:t>76</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r>
      <w:tr>
        <w:tblPrEx>
          <w:tblCellMar>
            <w:top w:w="0" w:type="dxa"/>
            <w:left w:w="108" w:type="dxa"/>
            <w:bottom w:w="0" w:type="dxa"/>
            <w:right w:w="108" w:type="dxa"/>
          </w:tblCellMar>
        </w:tblPrEx>
        <w:trPr>
          <w:trHeight w:val="360" w:hRule="atLeast"/>
        </w:trPr>
        <w:tc>
          <w:tcPr>
            <w:tcW w:w="709" w:type="dxa"/>
            <w:tcBorders>
              <w:top w:val="nil"/>
              <w:left w:val="nil"/>
              <w:bottom w:val="nil"/>
              <w:right w:val="nil"/>
            </w:tcBorders>
            <w:shd w:val="clear" w:color="auto" w:fill="auto"/>
            <w:noWrap/>
            <w:vAlign w:val="center"/>
          </w:tcPr>
          <w:p>
            <w:pPr>
              <w:widowControl/>
              <w:jc w:val="left"/>
              <w:rPr>
                <w:rFonts w:hint="eastAsia" w:ascii="仿宋_GB2312" w:hAnsi="等线" w:eastAsia="仿宋_GB2312" w:cs="宋体"/>
                <w:color w:val="000000"/>
                <w:kern w:val="0"/>
                <w:sz w:val="20"/>
                <w:szCs w:val="20"/>
              </w:rPr>
            </w:pPr>
          </w:p>
        </w:tc>
        <w:tc>
          <w:tcPr>
            <w:tcW w:w="709"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851"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1276" w:type="dxa"/>
            <w:gridSpan w:val="2"/>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1843"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567"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r>
    </w:tbl>
    <w:p>
      <w:pPr>
        <w:widowControl/>
        <w:spacing w:before="156" w:beforeLines="50" w:after="156" w:afterLines="50"/>
        <w:jc w:val="left"/>
        <w:rPr>
          <w:rFonts w:eastAsia="仿宋_GB2312"/>
          <w:kern w:val="0"/>
          <w:sz w:val="22"/>
        </w:rPr>
      </w:pPr>
      <w:r>
        <w:rPr>
          <w:rFonts w:eastAsia="仿宋_GB2312"/>
          <w:kern w:val="0"/>
          <w:sz w:val="22"/>
        </w:rPr>
        <w:t>填表人：</w:t>
      </w:r>
      <w:r>
        <w:rPr>
          <w:rFonts w:hint="eastAsia" w:eastAsia="仿宋_GB2312"/>
          <w:kern w:val="0"/>
          <w:sz w:val="22"/>
        </w:rPr>
        <w:t xml:space="preserve"> </w:t>
      </w:r>
      <w:r>
        <w:rPr>
          <w:rFonts w:eastAsia="仿宋_GB2312"/>
          <w:kern w:val="0"/>
          <w:sz w:val="22"/>
        </w:rPr>
        <w:t xml:space="preserve">    填报日期：</w:t>
      </w:r>
      <w:r>
        <w:rPr>
          <w:rFonts w:hint="eastAsia" w:eastAsia="仿宋_GB2312"/>
          <w:kern w:val="0"/>
          <w:sz w:val="22"/>
        </w:rPr>
        <w:t xml:space="preserve"> </w:t>
      </w:r>
      <w:r>
        <w:rPr>
          <w:rFonts w:eastAsia="仿宋_GB2312"/>
          <w:kern w:val="0"/>
          <w:sz w:val="22"/>
        </w:rPr>
        <w:t xml:space="preserve">     联系电话：</w:t>
      </w:r>
      <w:r>
        <w:rPr>
          <w:rFonts w:hint="eastAsia" w:eastAsia="仿宋_GB2312"/>
          <w:kern w:val="0"/>
          <w:sz w:val="22"/>
        </w:rPr>
        <w:t xml:space="preserve"> </w:t>
      </w:r>
      <w:r>
        <w:rPr>
          <w:rFonts w:eastAsia="仿宋_GB2312"/>
          <w:kern w:val="0"/>
          <w:sz w:val="22"/>
        </w:rPr>
        <w:t xml:space="preserve">    单位负责人签字：</w:t>
      </w:r>
      <w:r>
        <w:rPr>
          <w:rFonts w:eastAsia="仿宋_GB2312"/>
          <w:kern w:val="0"/>
          <w:sz w:val="22"/>
        </w:rPr>
        <w:br w:type="page"/>
      </w:r>
      <w:r>
        <w:rPr>
          <w:rFonts w:hint="eastAsia" w:eastAsia="仿宋_GB2312"/>
          <w:kern w:val="0"/>
          <w:sz w:val="22"/>
        </w:rPr>
        <w:t>附表3-</w:t>
      </w:r>
      <w:r>
        <w:rPr>
          <w:rFonts w:eastAsia="仿宋_GB2312"/>
          <w:kern w:val="0"/>
          <w:sz w:val="22"/>
        </w:rPr>
        <w:t>2</w:t>
      </w:r>
    </w:p>
    <w:p>
      <w:pPr>
        <w:widowControl/>
        <w:jc w:val="center"/>
        <w:rPr>
          <w:rFonts w:eastAsia="等线"/>
          <w:color w:val="000000"/>
          <w:kern w:val="0"/>
          <w:sz w:val="28"/>
          <w:szCs w:val="28"/>
        </w:rPr>
      </w:pPr>
      <w:r>
        <w:rPr>
          <w:rFonts w:eastAsia="等线"/>
          <w:color w:val="000000"/>
          <w:kern w:val="0"/>
          <w:sz w:val="28"/>
          <w:szCs w:val="28"/>
        </w:rPr>
        <w:t>2020年度项目支出绩效自评表</w:t>
      </w:r>
    </w:p>
    <w:tbl>
      <w:tblPr>
        <w:tblStyle w:val="7"/>
        <w:tblW w:w="9740" w:type="dxa"/>
        <w:jc w:val="center"/>
        <w:tblLayout w:type="fixed"/>
        <w:tblCellMar>
          <w:top w:w="0" w:type="dxa"/>
          <w:left w:w="108" w:type="dxa"/>
          <w:bottom w:w="0" w:type="dxa"/>
          <w:right w:w="108" w:type="dxa"/>
        </w:tblCellMar>
      </w:tblPr>
      <w:tblGrid>
        <w:gridCol w:w="859"/>
        <w:gridCol w:w="709"/>
        <w:gridCol w:w="709"/>
        <w:gridCol w:w="1842"/>
        <w:gridCol w:w="2127"/>
        <w:gridCol w:w="992"/>
        <w:gridCol w:w="567"/>
        <w:gridCol w:w="671"/>
        <w:gridCol w:w="1264"/>
      </w:tblGrid>
      <w:tr>
        <w:tblPrEx>
          <w:tblCellMar>
            <w:top w:w="0" w:type="dxa"/>
            <w:left w:w="108" w:type="dxa"/>
            <w:bottom w:w="0" w:type="dxa"/>
            <w:right w:w="108" w:type="dxa"/>
          </w:tblCellMar>
        </w:tblPrEx>
        <w:trPr>
          <w:trHeight w:val="420" w:hRule="atLeast"/>
          <w:jc w:val="center"/>
        </w:trPr>
        <w:tc>
          <w:tcPr>
            <w:tcW w:w="8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项目支出名称</w:t>
            </w:r>
          </w:p>
        </w:tc>
        <w:tc>
          <w:tcPr>
            <w:tcW w:w="8881" w:type="dxa"/>
            <w:gridSpan w:val="8"/>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文物保护　</w:t>
            </w:r>
          </w:p>
        </w:tc>
      </w:tr>
      <w:tr>
        <w:tblPrEx>
          <w:tblCellMar>
            <w:top w:w="0" w:type="dxa"/>
            <w:left w:w="108" w:type="dxa"/>
            <w:bottom w:w="0" w:type="dxa"/>
            <w:right w:w="108" w:type="dxa"/>
          </w:tblCellMar>
        </w:tblPrEx>
        <w:trPr>
          <w:trHeight w:val="420" w:hRule="atLeast"/>
          <w:jc w:val="center"/>
        </w:trPr>
        <w:tc>
          <w:tcPr>
            <w:tcW w:w="85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主管部门</w:t>
            </w:r>
          </w:p>
        </w:tc>
        <w:tc>
          <w:tcPr>
            <w:tcW w:w="5387"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湖南省文化和旅游厅</w:t>
            </w:r>
          </w:p>
        </w:tc>
        <w:tc>
          <w:tcPr>
            <w:tcW w:w="992" w:type="dxa"/>
            <w:tcBorders>
              <w:top w:val="single" w:color="auto" w:sz="4" w:space="0"/>
              <w:left w:val="nil"/>
              <w:bottom w:val="single" w:color="auto" w:sz="4" w:space="0"/>
              <w:right w:val="single" w:color="000000"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实施单位</w:t>
            </w:r>
          </w:p>
        </w:tc>
        <w:tc>
          <w:tcPr>
            <w:tcW w:w="2502"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湖南省文物局</w:t>
            </w:r>
          </w:p>
        </w:tc>
      </w:tr>
      <w:tr>
        <w:tblPrEx>
          <w:tblCellMar>
            <w:top w:w="0" w:type="dxa"/>
            <w:left w:w="108" w:type="dxa"/>
            <w:bottom w:w="0" w:type="dxa"/>
            <w:right w:w="108" w:type="dxa"/>
          </w:tblCellMar>
        </w:tblPrEx>
        <w:trPr>
          <w:trHeight w:val="420" w:hRule="atLeast"/>
          <w:jc w:val="center"/>
        </w:trPr>
        <w:tc>
          <w:tcPr>
            <w:tcW w:w="859"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项目资金（万元）</w:t>
            </w:r>
          </w:p>
        </w:tc>
        <w:tc>
          <w:tcPr>
            <w:tcW w:w="1418"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年初预算数</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全年预算数</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全年执行数</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分值</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执行率</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得分</w:t>
            </w:r>
          </w:p>
        </w:tc>
      </w:tr>
      <w:tr>
        <w:tblPrEx>
          <w:tblCellMar>
            <w:top w:w="0" w:type="dxa"/>
            <w:left w:w="108" w:type="dxa"/>
            <w:bottom w:w="0" w:type="dxa"/>
            <w:right w:w="108" w:type="dxa"/>
          </w:tblCellMar>
        </w:tblPrEx>
        <w:trPr>
          <w:trHeight w:val="420" w:hRule="atLeast"/>
          <w:jc w:val="center"/>
        </w:trPr>
        <w:tc>
          <w:tcPr>
            <w:tcW w:w="85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年度资金总额　</w:t>
            </w: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xml:space="preserve">9,000.00 </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xml:space="preserve">9,000.00 </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xml:space="preserve">2,137.10 </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10</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23.75 %</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2.35</w:t>
            </w:r>
          </w:p>
        </w:tc>
      </w:tr>
      <w:tr>
        <w:tblPrEx>
          <w:tblCellMar>
            <w:top w:w="0" w:type="dxa"/>
            <w:left w:w="108" w:type="dxa"/>
            <w:bottom w:w="0" w:type="dxa"/>
            <w:right w:w="108" w:type="dxa"/>
          </w:tblCellMar>
        </w:tblPrEx>
        <w:trPr>
          <w:trHeight w:val="420" w:hRule="atLeast"/>
          <w:jc w:val="center"/>
        </w:trPr>
        <w:tc>
          <w:tcPr>
            <w:tcW w:w="85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其中：当年财政拨款　</w:t>
            </w: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xml:space="preserve">9,000.00 </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xml:space="preserve">9,000.00 </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xml:space="preserve">2,137.10 </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上年结转资金　</w:t>
            </w: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其他资金</w:t>
            </w: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年度总体目标</w:t>
            </w:r>
          </w:p>
        </w:tc>
        <w:tc>
          <w:tcPr>
            <w:tcW w:w="5387" w:type="dxa"/>
            <w:gridSpan w:val="4"/>
            <w:tcBorders>
              <w:top w:val="single" w:color="auto" w:sz="4" w:space="0"/>
              <w:left w:val="nil"/>
              <w:bottom w:val="single" w:color="auto" w:sz="4" w:space="0"/>
              <w:right w:val="single" w:color="000000"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预期目标</w:t>
            </w:r>
          </w:p>
        </w:tc>
        <w:tc>
          <w:tcPr>
            <w:tcW w:w="3494"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实际完成情况　</w:t>
            </w:r>
          </w:p>
        </w:tc>
      </w:tr>
      <w:tr>
        <w:tblPrEx>
          <w:tblCellMar>
            <w:top w:w="0" w:type="dxa"/>
            <w:left w:w="108" w:type="dxa"/>
            <w:bottom w:w="0" w:type="dxa"/>
            <w:right w:w="108" w:type="dxa"/>
          </w:tblCellMar>
        </w:tblPrEx>
        <w:trPr>
          <w:trHeight w:val="420" w:hRule="atLeast"/>
          <w:jc w:val="center"/>
        </w:trPr>
        <w:tc>
          <w:tcPr>
            <w:tcW w:w="85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5387" w:type="dxa"/>
            <w:gridSpan w:val="4"/>
            <w:tcBorders>
              <w:top w:val="single" w:color="auto" w:sz="4" w:space="0"/>
              <w:left w:val="nil"/>
              <w:bottom w:val="single" w:color="auto" w:sz="4" w:space="0"/>
              <w:right w:val="single" w:color="000000"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3494"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restart"/>
            <w:tcBorders>
              <w:top w:val="nil"/>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绩效指标</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一级指标</w:t>
            </w:r>
          </w:p>
        </w:tc>
        <w:tc>
          <w:tcPr>
            <w:tcW w:w="709"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二级指标</w:t>
            </w: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三级指标</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年度</w:t>
            </w:r>
          </w:p>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指标值</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实际</w:t>
            </w:r>
          </w:p>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完成值</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分值</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得分</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偏差原因</w:t>
            </w:r>
          </w:p>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分析及</w:t>
            </w:r>
          </w:p>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改进措施</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restart"/>
            <w:tcBorders>
              <w:top w:val="nil"/>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产出指标(50分)</w:t>
            </w:r>
          </w:p>
        </w:tc>
        <w:tc>
          <w:tcPr>
            <w:tcW w:w="709" w:type="dxa"/>
            <w:vMerge w:val="restart"/>
            <w:tcBorders>
              <w:top w:val="nil"/>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数量指标</w:t>
            </w: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文物保护单位修缮和展示工程项目</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45个</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7个</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2</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部分项目因工程进度尚未完工</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安防、消防、防雷设施提质改造工程项目</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24个</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6个</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2</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部分项目因工程进度尚未完工</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文物资源申报管理、实施世界文化遗产、考古、大遗址保护项目</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10个</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2</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部分项目因工程进度尚未完工</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馆藏（可移动）珍贵文物保护项目</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5个</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2</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部分项目因工程进度尚未完工</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restart"/>
            <w:tcBorders>
              <w:top w:val="nil"/>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质量指标</w:t>
            </w: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文物保护单位修缮和展示工程项目合格率</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100%</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100%</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安防、消防、防雷设施提质改造工程项目合格率</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100%</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100%</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文物资源申报管理、实施世界文化遗产、考古、大遗址保护项目合格率</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100%</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100%</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馆藏（可移动）珍贵文物保护项目合格率</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100%</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100%</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restart"/>
            <w:tcBorders>
              <w:top w:val="nil"/>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时效指标</w:t>
            </w: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项目资金拨付时间</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每年6月底前</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6月29日</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项目实际完成时间</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次年9月底前</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部分正在实施</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项目验收时间</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次年12月底前</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部分正在实施</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restart"/>
            <w:tcBorders>
              <w:top w:val="nil"/>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成本指标</w:t>
            </w: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文物保护单位修缮和展示工程项目平均补助金额</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150万元</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单个项目平均148.4万元</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3.5</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安防、消防、防雷设施提质改造工程项目平均补助金额</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150万元</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单个项目平均95万元</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3</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文物资源申报管理、实施世界文化遗产、考古、大遗址保护项目平均补助金额</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150万元</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单个项目平均54万元　</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2.5</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馆藏（可移动）珍贵文物保护项目平均补助金额</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≥150万元</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单个项目平均172万元　</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restart"/>
            <w:tcBorders>
              <w:top w:val="nil"/>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效益指标</w:t>
            </w:r>
          </w:p>
          <w:p>
            <w:pPr>
              <w:widowControl/>
              <w:spacing w:line="280" w:lineRule="exact"/>
              <w:jc w:val="left"/>
              <w:rPr>
                <w:rFonts w:hint="eastAsia" w:ascii="仿宋_GB2312" w:eastAsia="仿宋_GB2312"/>
                <w:color w:val="000000"/>
                <w:kern w:val="0"/>
                <w:sz w:val="20"/>
                <w:szCs w:val="20"/>
              </w:rPr>
            </w:pPr>
          </w:p>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（30分）</w:t>
            </w:r>
          </w:p>
        </w:tc>
        <w:tc>
          <w:tcPr>
            <w:tcW w:w="709" w:type="dxa"/>
            <w:vMerge w:val="restart"/>
            <w:tcBorders>
              <w:top w:val="nil"/>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经济效</w:t>
            </w:r>
          </w:p>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益指标</w:t>
            </w: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对当地整体经济发展的影响</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xml:space="preserve">改善当地产业结构及投资环境，促进相关领域消费，推动地区经济增长，刺激其他相关产业的发展， </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xml:space="preserve">完成相关指标 </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对当地居民就业及生活环境的影响</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增加当地居民就业岗位和收入，加快脱贫致富，提高和改善当地居民居住水平和生活环境质量。</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完成相关指标。</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restart"/>
            <w:tcBorders>
              <w:top w:val="nil"/>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社会效</w:t>
            </w:r>
          </w:p>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益指标</w:t>
            </w: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提高重点文物保护水平</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改善文物保护单位保存现状，提升文物安全防护水平，进一步推进文物的保护展示利用工作。</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完成相关指标。</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提升全面文物保护意识</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文物保护的认知度得到进一步提升，文物对人民群众生活的影响力逐步增强，人民群众文物保护意识逐步提高。</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完成相关指标。</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优化当地人文生态环境</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在丰富人民群众生活的同时，传播了优秀传统文化。</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完成相关指标。</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restart"/>
            <w:tcBorders>
              <w:top w:val="nil"/>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满意度</w:t>
            </w:r>
          </w:p>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指标</w:t>
            </w:r>
          </w:p>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（10分）</w:t>
            </w:r>
          </w:p>
        </w:tc>
        <w:tc>
          <w:tcPr>
            <w:tcW w:w="709" w:type="dxa"/>
            <w:vMerge w:val="restart"/>
            <w:tcBorders>
              <w:top w:val="nil"/>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服务对象满意度指标</w:t>
            </w: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社会公众对重点文物保护项目满意度</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≥80%</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=78%</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859" w:type="dxa"/>
            <w:vMerge w:val="continue"/>
            <w:tcBorders>
              <w:left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709" w:type="dxa"/>
            <w:vMerge w:val="continue"/>
            <w:tcBorders>
              <w:left w:val="nil"/>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p>
        </w:tc>
        <w:tc>
          <w:tcPr>
            <w:tcW w:w="184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陈列展览项目观众满意度</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≥90%</w:t>
            </w:r>
          </w:p>
        </w:tc>
        <w:tc>
          <w:tcPr>
            <w:tcW w:w="992"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=88%</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5</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4</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r>
        <w:tblPrEx>
          <w:tblCellMar>
            <w:top w:w="0" w:type="dxa"/>
            <w:left w:w="108" w:type="dxa"/>
            <w:bottom w:w="0" w:type="dxa"/>
            <w:right w:w="108" w:type="dxa"/>
          </w:tblCellMar>
        </w:tblPrEx>
        <w:trPr>
          <w:trHeight w:val="420" w:hRule="atLeast"/>
          <w:jc w:val="center"/>
        </w:trPr>
        <w:tc>
          <w:tcPr>
            <w:tcW w:w="7238" w:type="dxa"/>
            <w:gridSpan w:val="6"/>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总分</w:t>
            </w:r>
          </w:p>
        </w:tc>
        <w:tc>
          <w:tcPr>
            <w:tcW w:w="56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100</w:t>
            </w:r>
          </w:p>
        </w:tc>
        <w:tc>
          <w:tcPr>
            <w:tcW w:w="67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仿宋_GB2312" w:eastAsia="仿宋_GB2312"/>
                <w:color w:val="000000"/>
                <w:kern w:val="0"/>
                <w:sz w:val="20"/>
                <w:szCs w:val="20"/>
              </w:rPr>
            </w:pPr>
            <w:r>
              <w:rPr>
                <w:rFonts w:hint="eastAsia" w:ascii="仿宋_GB2312" w:eastAsia="仿宋_GB2312"/>
                <w:color w:val="000000"/>
                <w:kern w:val="0"/>
                <w:sz w:val="20"/>
                <w:szCs w:val="20"/>
              </w:rPr>
              <w:t>80</w:t>
            </w:r>
          </w:p>
        </w:tc>
        <w:tc>
          <w:tcPr>
            <w:tcW w:w="126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eastAsia="仿宋_GB2312"/>
                <w:color w:val="000000"/>
                <w:kern w:val="0"/>
                <w:sz w:val="20"/>
                <w:szCs w:val="20"/>
              </w:rPr>
            </w:pPr>
            <w:r>
              <w:rPr>
                <w:rFonts w:hint="eastAsia" w:ascii="仿宋_GB2312" w:eastAsia="仿宋_GB2312"/>
                <w:color w:val="000000"/>
                <w:kern w:val="0"/>
                <w:sz w:val="20"/>
                <w:szCs w:val="20"/>
              </w:rPr>
              <w:t>　</w:t>
            </w:r>
          </w:p>
        </w:tc>
      </w:tr>
    </w:tbl>
    <w:p>
      <w:pPr>
        <w:widowControl/>
        <w:spacing w:before="156" w:beforeLines="50" w:after="156" w:afterLines="50"/>
        <w:jc w:val="left"/>
        <w:rPr>
          <w:rFonts w:hint="eastAsia" w:eastAsia="方正小标宋_GBK"/>
          <w:color w:val="000000"/>
          <w:kern w:val="0"/>
          <w:sz w:val="28"/>
          <w:szCs w:val="28"/>
          <w:highlight w:val="yellow"/>
        </w:rPr>
      </w:pPr>
      <w:r>
        <w:rPr>
          <w:rFonts w:eastAsia="仿宋_GB2312"/>
          <w:kern w:val="0"/>
          <w:sz w:val="22"/>
        </w:rPr>
        <w:t>填表人：</w:t>
      </w:r>
      <w:r>
        <w:rPr>
          <w:rFonts w:hint="eastAsia" w:eastAsia="仿宋_GB2312"/>
          <w:kern w:val="0"/>
          <w:sz w:val="22"/>
        </w:rPr>
        <w:t xml:space="preserve"> </w:t>
      </w:r>
      <w:r>
        <w:rPr>
          <w:rFonts w:eastAsia="仿宋_GB2312"/>
          <w:kern w:val="0"/>
          <w:sz w:val="22"/>
        </w:rPr>
        <w:t xml:space="preserve">    填报日期：</w:t>
      </w:r>
      <w:r>
        <w:rPr>
          <w:rFonts w:hint="eastAsia" w:eastAsia="仿宋_GB2312"/>
          <w:kern w:val="0"/>
          <w:sz w:val="22"/>
        </w:rPr>
        <w:t xml:space="preserve"> </w:t>
      </w:r>
      <w:r>
        <w:rPr>
          <w:rFonts w:eastAsia="仿宋_GB2312"/>
          <w:kern w:val="0"/>
          <w:sz w:val="22"/>
        </w:rPr>
        <w:t xml:space="preserve">     联系电话：</w:t>
      </w:r>
      <w:r>
        <w:rPr>
          <w:rFonts w:hint="eastAsia" w:eastAsia="仿宋_GB2312"/>
          <w:kern w:val="0"/>
          <w:sz w:val="22"/>
        </w:rPr>
        <w:t xml:space="preserve"> </w:t>
      </w:r>
      <w:r>
        <w:rPr>
          <w:rFonts w:eastAsia="仿宋_GB2312"/>
          <w:kern w:val="0"/>
          <w:sz w:val="22"/>
        </w:rPr>
        <w:t xml:space="preserve">    单位负责人签字：</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永中黑体">
    <w:altName w:val="黑体"/>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2040204020203"/>
    <w:charset w:val="86"/>
    <w:family w:val="auto"/>
    <w:pitch w:val="default"/>
    <w:sig w:usb0="00000000" w:usb1="00000000" w:usb2="00000016" w:usb3="00000000" w:csb0="0004001F" w:csb1="00000000"/>
  </w:font>
  <w:font w:name="Arial Narrow">
    <w:altName w:val="Nimbus Roman No9 L"/>
    <w:panose1 w:val="020B0606020202030204"/>
    <w:charset w:val="00"/>
    <w:family w:val="swiss"/>
    <w:pitch w:val="default"/>
    <w:sig w:usb0="00000000" w:usb1="00000000" w:usb2="00000000" w:usb3="00000000" w:csb0="0000009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FangSong">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szCs w:val="28"/>
      </w:rPr>
    </w:pPr>
    <w:r>
      <w:rPr>
        <w:rStyle w:val="9"/>
        <w:rFonts w:ascii="宋体" w:hAnsi="宋体" w:cs="宋体"/>
        <w:kern w:val="0"/>
        <w:szCs w:val="28"/>
      </w:rPr>
      <w:t xml:space="preserve">- </w:t>
    </w:r>
    <w:r>
      <w:rPr>
        <w:rFonts w:ascii="宋体" w:hAnsi="宋体" w:cs="宋体"/>
        <w:kern w:val="0"/>
        <w:szCs w:val="28"/>
      </w:rPr>
      <w:fldChar w:fldCharType="begin"/>
    </w:r>
    <w:r>
      <w:rPr>
        <w:rStyle w:val="9"/>
        <w:rFonts w:ascii="宋体" w:hAnsi="宋体" w:cs="宋体"/>
        <w:kern w:val="0"/>
        <w:szCs w:val="28"/>
      </w:rPr>
      <w:instrText xml:space="preserve"> PAGE </w:instrText>
    </w:r>
    <w:r>
      <w:rPr>
        <w:rFonts w:ascii="宋体" w:hAnsi="宋体" w:cs="宋体"/>
        <w:kern w:val="0"/>
        <w:szCs w:val="28"/>
      </w:rPr>
      <w:fldChar w:fldCharType="separate"/>
    </w:r>
    <w:r>
      <w:rPr>
        <w:rStyle w:val="9"/>
        <w:rFonts w:ascii="宋体" w:hAnsi="宋体" w:cs="宋体"/>
        <w:kern w:val="0"/>
        <w:szCs w:val="28"/>
      </w:rPr>
      <w:t>4</w:t>
    </w:r>
    <w:r>
      <w:rPr>
        <w:rFonts w:ascii="宋体" w:hAnsi="宋体" w:cs="宋体"/>
        <w:kern w:val="0"/>
        <w:szCs w:val="28"/>
      </w:rPr>
      <w:fldChar w:fldCharType="end"/>
    </w:r>
    <w:r>
      <w:rPr>
        <w:rStyle w:val="9"/>
        <w:rFonts w:ascii="宋体" w:hAnsi="宋体" w:cs="宋体"/>
        <w:kern w:val="0"/>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A65A5"/>
    <w:multiLevelType w:val="singleLevel"/>
    <w:tmpl w:val="FE6A65A5"/>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1F9FC612"/>
    <w:rsid w:val="3EDFE223"/>
    <w:rsid w:val="3F775692"/>
    <w:rsid w:val="5D33B969"/>
    <w:rsid w:val="5E77691D"/>
    <w:rsid w:val="63F96339"/>
    <w:rsid w:val="6D7A66B7"/>
    <w:rsid w:val="6F6EF998"/>
    <w:rsid w:val="6FBD1DEE"/>
    <w:rsid w:val="77B39A81"/>
    <w:rsid w:val="77BF9ECF"/>
    <w:rsid w:val="77FD66B1"/>
    <w:rsid w:val="79F589E7"/>
    <w:rsid w:val="7AEF0462"/>
    <w:rsid w:val="7D7F0317"/>
    <w:rsid w:val="7EFAC758"/>
    <w:rsid w:val="7EFAE3E0"/>
    <w:rsid w:val="7FAE5CC9"/>
    <w:rsid w:val="7FDAF3E1"/>
    <w:rsid w:val="7FEFF596"/>
    <w:rsid w:val="7FFD072A"/>
    <w:rsid w:val="AF7FE3FD"/>
    <w:rsid w:val="AFF778EC"/>
    <w:rsid w:val="BF5D7FCC"/>
    <w:rsid w:val="C7F3D207"/>
    <w:rsid w:val="DDEFFF44"/>
    <w:rsid w:val="DE7FAC26"/>
    <w:rsid w:val="E5BD411B"/>
    <w:rsid w:val="E779FDC5"/>
    <w:rsid w:val="F55BF37C"/>
    <w:rsid w:val="F7FBFE60"/>
    <w:rsid w:val="FBE57E4C"/>
    <w:rsid w:val="FCBDAA6D"/>
    <w:rsid w:val="FD3FA9CE"/>
    <w:rsid w:val="FF7F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widowControl w:val="0"/>
      <w:spacing w:before="100" w:beforeAutospacing="1" w:after="100" w:afterAutospacing="1"/>
    </w:pPr>
    <w:rPr>
      <w:rFonts w:ascii="宋体" w:hAnsi="Times New Roman" w:eastAsia="宋体" w:cs="Times New Roman"/>
      <w:kern w:val="2"/>
      <w:sz w:val="24"/>
      <w:szCs w:val="20"/>
      <w:lang w:val="en-US" w:eastAsia="zh-CN" w:bidi="ar-SA"/>
    </w:rPr>
  </w:style>
  <w:style w:type="character" w:styleId="9">
    <w:name w:val="page number"/>
    <w:qFormat/>
    <w:uiPriority w:val="0"/>
    <w:rPr>
      <w:rFonts w:cs="Times New Roman"/>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2"/>
    <w:semiHidden/>
    <w:qFormat/>
    <w:uiPriority w:val="99"/>
    <w:rPr>
      <w:sz w:val="18"/>
      <w:szCs w:val="18"/>
    </w:rPr>
  </w:style>
  <w:style w:type="character" w:customStyle="1" w:styleId="15">
    <w:name w:val="font31"/>
    <w:basedOn w:val="8"/>
    <w:qFormat/>
    <w:uiPriority w:val="0"/>
    <w:rPr>
      <w:rFonts w:ascii="Arial" w:hAnsi="Arial" w:cs="Arial"/>
      <w:color w:val="000000"/>
      <w:sz w:val="20"/>
      <w:szCs w:val="20"/>
      <w:u w:val="none"/>
    </w:rPr>
  </w:style>
  <w:style w:type="character" w:customStyle="1" w:styleId="16">
    <w:name w:val="font01"/>
    <w:basedOn w:val="8"/>
    <w:qFormat/>
    <w:uiPriority w:val="0"/>
    <w:rPr>
      <w:rFonts w:hint="eastAsia" w:ascii="宋体" w:hAnsi="宋体" w:eastAsia="宋体" w:cs="宋体"/>
      <w:color w:val="000000"/>
      <w:sz w:val="20"/>
      <w:szCs w:val="20"/>
      <w:u w:val="none"/>
    </w:rPr>
  </w:style>
  <w:style w:type="character" w:customStyle="1" w:styleId="17">
    <w:name w:val="font41"/>
    <w:basedOn w:val="8"/>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1300</Words>
  <Characters>7415</Characters>
  <Lines>61</Lines>
  <Paragraphs>17</Paragraphs>
  <TotalTime>21</TotalTime>
  <ScaleCrop>false</ScaleCrop>
  <LinksUpToDate>false</LinksUpToDate>
  <CharactersWithSpaces>8698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2020-07-04T10:32:00Z</dcterms:created>
  <dc:creator>李航 null</dc:creator>
  <cp:lastModifiedBy>greatwall</cp:lastModifiedBy>
  <cp:lastPrinted>2021-09-01T09:07:00Z</cp:lastPrinted>
  <dcterms:modified xsi:type="dcterms:W3CDTF">2025-06-09T11:01:34Z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1A81A583843FBF048E4E46688F60447D</vt:lpwstr>
  </property>
</Properties>
</file>