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湖南省文物考古研究所决算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湖南省文物考古研究所概况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1120" w:firstLineChars="350"/>
        <w:jc w:val="left"/>
        <w:rPr>
          <w:rFonts w:ascii="仿宋" w:hAnsi="仿宋" w:eastAsia="仿宋"/>
          <w:sz w:val="32"/>
          <w:szCs w:val="32"/>
        </w:rPr>
      </w:pPr>
      <w:r>
        <w:rPr>
          <w:rFonts w:hint="eastAsia" w:ascii="仿宋" w:hAnsi="仿宋" w:eastAsia="仿宋"/>
          <w:color w:val="333333"/>
          <w:sz w:val="32"/>
          <w:szCs w:val="32"/>
        </w:rPr>
        <w:t>湖南省文物考古研究所成立于1986年6月，其前身为湖南省文管会、湖南省博物馆考古部，隶属湖南省文化和旅游厅的正处级科研事业单位，是湖南省唯一一家同时具备国家文物局颁发的考古发掘团体领队资质、文物保护工程勘察设计甲级资质、可移动文物保护甲级资质的单位。作为省级文物保护和科学研究机构，主要承担全省范围内的考古调查勘探、发掘、研究以及文物保护工程勘察设计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仿宋" w:hAnsi="仿宋" w:eastAsia="仿宋"/>
          <w:bCs/>
          <w:kern w:val="0"/>
          <w:sz w:val="32"/>
          <w:szCs w:val="32"/>
        </w:rPr>
      </w:pPr>
      <w:r>
        <w:rPr>
          <w:rFonts w:hint="eastAsia" w:ascii="仿宋" w:hAnsi="仿宋" w:eastAsia="仿宋"/>
          <w:bCs/>
          <w:kern w:val="0"/>
          <w:sz w:val="32"/>
          <w:szCs w:val="32"/>
        </w:rPr>
        <w:t>（一）内设机构设置。湖南省文物考古研究所内设机构包括：</w:t>
      </w:r>
      <w:r>
        <w:rPr>
          <w:rFonts w:hint="eastAsia" w:ascii="仿宋" w:hAnsi="仿宋" w:eastAsia="仿宋"/>
          <w:color w:val="333333"/>
          <w:sz w:val="32"/>
          <w:szCs w:val="32"/>
        </w:rPr>
        <w:t>下设综合管理办公室、研究一室、研究二室、业务办、文化遗产保护与利用中心、文物保护与科技考古中心、公众考古与编辑部、信息与资料中心、长沙窑研究中心、石门工作站、澧阳平原工作站等11个部门。</w:t>
      </w:r>
    </w:p>
    <w:p>
      <w:pPr>
        <w:widowControl/>
        <w:spacing w:line="600" w:lineRule="exact"/>
        <w:rPr>
          <w:rFonts w:ascii="仿宋" w:hAnsi="仿宋" w:eastAsia="仿宋"/>
          <w:bCs/>
          <w:kern w:val="0"/>
          <w:sz w:val="32"/>
          <w:szCs w:val="32"/>
        </w:rPr>
      </w:pPr>
      <w:r>
        <w:rPr>
          <w:rFonts w:hint="eastAsia" w:ascii="仿宋" w:hAnsi="仿宋" w:eastAsia="仿宋"/>
          <w:bCs/>
          <w:kern w:val="0"/>
          <w:sz w:val="32"/>
          <w:szCs w:val="32"/>
        </w:rPr>
        <w:t>（二）决算单位构成</w:t>
      </w:r>
      <w:r>
        <w:rPr>
          <w:rFonts w:hint="eastAsia" w:ascii="仿宋" w:hAnsi="仿宋" w:eastAsia="仿宋"/>
          <w:bCs/>
          <w:kern w:val="0"/>
          <w:sz w:val="32"/>
          <w:szCs w:val="32"/>
          <w:lang w:eastAsia="zh-CN"/>
        </w:rPr>
        <w:t>：湖南省文物考古研究所2020年部门决算汇总公开单位为湖南省文物考古研究所。仅包含本级。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14081"/>
      </w:tblGrid>
      <w:tr>
        <w:tblPrEx>
          <w:tblCellMar>
            <w:top w:w="0" w:type="dxa"/>
            <w:left w:w="108" w:type="dxa"/>
            <w:bottom w:w="0" w:type="dxa"/>
            <w:right w:w="108" w:type="dxa"/>
          </w:tblCellMar>
        </w:tblPrEx>
        <w:trPr>
          <w:trHeight w:val="360" w:hRule="atLeast"/>
        </w:trPr>
        <w:tc>
          <w:tcPr>
            <w:tcW w:w="14081" w:type="dxa"/>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020" w:hRule="atLeast"/>
        </w:trPr>
        <w:tc>
          <w:tcPr>
            <w:tcW w:w="14081" w:type="dxa"/>
            <w:tcBorders>
              <w:top w:val="nil"/>
              <w:left w:val="nil"/>
              <w:bottom w:val="nil"/>
              <w:right w:val="nil"/>
            </w:tcBorders>
            <w:shd w:val="clear" w:color="auto" w:fill="auto"/>
            <w:vAlign w:val="center"/>
          </w:tcPr>
          <w:tbl>
            <w:tblPr>
              <w:tblW w:w="1404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
              <w:gridCol w:w="4117"/>
              <w:gridCol w:w="5"/>
              <w:gridCol w:w="556"/>
              <w:gridCol w:w="5"/>
              <w:gridCol w:w="2198"/>
              <w:gridCol w:w="5"/>
              <w:gridCol w:w="4117"/>
              <w:gridCol w:w="5"/>
              <w:gridCol w:w="556"/>
              <w:gridCol w:w="5"/>
              <w:gridCol w:w="2198"/>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300" w:hRule="atLeast"/>
              </w:trPr>
              <w:tc>
                <w:tcPr>
                  <w:tcW w:w="420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0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300" w:hRule="atLeast"/>
              </w:trPr>
              <w:tc>
                <w:tcPr>
                  <w:tcW w:w="4207" w:type="dxa"/>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部门：湖南省文物考古研究所</w:t>
                  </w:r>
                </w:p>
              </w:tc>
              <w:tc>
                <w:tcPr>
                  <w:tcW w:w="56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2020年度</w:t>
                  </w:r>
                </w:p>
              </w:tc>
              <w:tc>
                <w:tcPr>
                  <w:tcW w:w="4207" w:type="dxa"/>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6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7022" w:type="dxa"/>
                  <w:gridSpan w:val="6"/>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w:t>
                  </w:r>
                </w:p>
              </w:tc>
              <w:tc>
                <w:tcPr>
                  <w:tcW w:w="7022" w:type="dxa"/>
                  <w:gridSpan w:val="6"/>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9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569" w:type="dxa"/>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569" w:type="dxa"/>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一、一般公共预算财政拨款收入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30,561,300.00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二、政府性基金预算财政拨款收入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三、国有资本经营预算财政拨款收入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四、上级补助收入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五、事业收入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27,000,000.00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六、经营收入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七、附属单位上缴收入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62,965,625.74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八、其他收入</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十四、资源勘探工业信息等支出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二十四、债务还本支出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二十五、债务付息支出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二十六、抗疫特别国债安排的支出</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本年收入合计</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57,561,300.00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本年支出合计</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66,188,725.74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使用非财政拨款结余</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800,000.00</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结余分配</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644,718.14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年初结转和结余</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38,488,166.43</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年末结转和结余</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30,016,022.55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07" w:type="dxa"/>
                  <w:gridSpan w:val="2"/>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2246" w:type="dxa"/>
                  <w:gridSpan w:val="2"/>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0" w:hRule="atLeast"/>
              </w:trPr>
              <w:tc>
                <w:tcPr>
                  <w:tcW w:w="420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569" w:type="dxa"/>
                  <w:gridSpan w:val="2"/>
                  <w:tcBorders>
                    <w:top w:val="nil"/>
                    <w:left w:val="nil"/>
                    <w:bottom w:val="single" w:color="000000" w:sz="12"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96,849,466.43</w:t>
                  </w:r>
                </w:p>
              </w:tc>
              <w:tc>
                <w:tcPr>
                  <w:tcW w:w="4207"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569"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246"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96,849,466.43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trHeight w:val="300" w:hRule="atLeast"/>
              </w:trPr>
              <w:tc>
                <w:tcPr>
                  <w:tcW w:w="14044" w:type="dxa"/>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注：本表反映部门本年度的总收支和年末结转结余情况。本套报表金额单位转换时可能存在尾数误差。</w:t>
                  </w:r>
                </w:p>
              </w:tc>
            </w:tr>
          </w:tbl>
          <w:p>
            <w:pPr>
              <w:widowControl/>
              <w:jc w:val="left"/>
              <w:rPr>
                <w:rFonts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222"/>
        <w:gridCol w:w="240"/>
        <w:gridCol w:w="3598"/>
        <w:gridCol w:w="1796"/>
        <w:gridCol w:w="1796"/>
        <w:gridCol w:w="1199"/>
        <w:gridCol w:w="1796"/>
        <w:gridCol w:w="1199"/>
        <w:gridCol w:w="1259"/>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26" w:type="dxa"/>
            <w:gridSpan w:val="11"/>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9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5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2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9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湖南省文物考古研究所</w:t>
            </w:r>
          </w:p>
        </w:tc>
        <w:tc>
          <w:tcPr>
            <w:tcW w:w="17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19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5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36"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19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19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25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24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598" w:type="dxa"/>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98"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98"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9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36"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36"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57,561,300.00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30,561,300.00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20606</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社会科学</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2060699</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其他社会科学支出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54,284,200.00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29,817,800.00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24,466,400.00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20702</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文物</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52,684,200.00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28,217,800.00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24,466,400.00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2070204</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32,284,200.00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7,817,800.00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24,466,400.00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2070299</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其他文物支出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1,523,100.00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389,500.00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1,133,600.00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1,509,500.00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389,500.00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1,120,000.00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1,509,500.00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389,500.00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359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300,000.00</w:t>
            </w:r>
          </w:p>
        </w:tc>
        <w:tc>
          <w:tcPr>
            <w:tcW w:w="119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226"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222"/>
        <w:gridCol w:w="222"/>
        <w:gridCol w:w="3616"/>
        <w:gridCol w:w="1796"/>
        <w:gridCol w:w="1796"/>
        <w:gridCol w:w="1796"/>
        <w:gridCol w:w="1724"/>
        <w:gridCol w:w="1324"/>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8" w:type="dxa"/>
            <w:gridSpan w:val="10"/>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湖南省文物考古研究所</w:t>
            </w: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79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66,188,725.74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17,734,381.86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48,454,343.88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62,965,625.74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14,511,281.86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48,454,343.88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767,740.00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767,740.00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767,740.00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767,740.00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62,197,885.74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14,511,281.86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47,686,603.88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53,164,920.69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14,511,281.86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38,653,638.83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9,032,965.05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9,032,965.05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1,523,100.00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1,523,100.00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1,509,500.00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1,509,500.00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1,509,500.00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1,509,500.00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firstLine="320" w:firstLineChars="100"/>
        <w:jc w:val="center"/>
        <w:rPr>
          <w:rFonts w:ascii="Times New Roman" w:hAnsi="Times New Roman" w:eastAsia="方正小标宋_GBK" w:cs="Times New Roman"/>
          <w:color w:val="000000"/>
          <w:kern w:val="0"/>
          <w:sz w:val="36"/>
          <w:szCs w:val="21"/>
        </w:rPr>
      </w:pPr>
      <w:r>
        <w:rPr>
          <w:rFonts w:hint="eastAsia" w:ascii="华文中宋" w:hAnsi="华文中宋" w:eastAsia="华文中宋" w:cs="宋体"/>
          <w:color w:val="000000"/>
          <w:kern w:val="0"/>
          <w:sz w:val="32"/>
          <w:szCs w:val="32"/>
        </w:rPr>
        <w:t>财政拨款收入支出决算总表</w:t>
      </w:r>
    </w:p>
    <w:tbl>
      <w:tblPr>
        <w:tblStyle w:val="5"/>
        <w:tblW w:w="15521" w:type="dxa"/>
        <w:tblInd w:w="93" w:type="dxa"/>
        <w:tblLayout w:type="fixed"/>
        <w:tblCellMar>
          <w:top w:w="0" w:type="dxa"/>
          <w:left w:w="108" w:type="dxa"/>
          <w:bottom w:w="0" w:type="dxa"/>
          <w:right w:w="108" w:type="dxa"/>
        </w:tblCellMar>
      </w:tblPr>
      <w:tblGrid>
        <w:gridCol w:w="3642"/>
        <w:gridCol w:w="495"/>
        <w:gridCol w:w="1680"/>
        <w:gridCol w:w="2887"/>
        <w:gridCol w:w="613"/>
        <w:gridCol w:w="428"/>
        <w:gridCol w:w="1530"/>
        <w:gridCol w:w="1547"/>
        <w:gridCol w:w="1168"/>
        <w:gridCol w:w="1531"/>
      </w:tblGrid>
      <w:tr>
        <w:tblPrEx>
          <w:tblCellMar>
            <w:top w:w="0" w:type="dxa"/>
            <w:left w:w="108" w:type="dxa"/>
            <w:bottom w:w="0" w:type="dxa"/>
            <w:right w:w="108" w:type="dxa"/>
          </w:tblCellMar>
        </w:tblPrEx>
        <w:trPr>
          <w:trHeight w:val="199" w:hRule="atLeast"/>
        </w:trPr>
        <w:tc>
          <w:tcPr>
            <w:tcW w:w="36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bookmarkStart w:id="0" w:name="RANGE!A1:I22"/>
            <w:bookmarkEnd w:id="0"/>
            <w:bookmarkStart w:id="1" w:name="RANGE!A1:F16"/>
            <w:r>
              <w:rPr>
                <w:rFonts w:hint="eastAsia" w:ascii="宋体" w:hAnsi="宋体" w:eastAsia="宋体" w:cs="宋体"/>
                <w:kern w:val="0"/>
                <w:sz w:val="24"/>
                <w:szCs w:val="24"/>
              </w:rPr>
              <w:t>　</w:t>
            </w:r>
          </w:p>
        </w:tc>
        <w:tc>
          <w:tcPr>
            <w:tcW w:w="4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0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642"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湖南省文物考古研究所</w:t>
            </w:r>
          </w:p>
        </w:tc>
        <w:tc>
          <w:tcPr>
            <w:tcW w:w="4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00"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2020年度</w:t>
            </w:r>
          </w:p>
        </w:tc>
        <w:tc>
          <w:tcPr>
            <w:tcW w:w="42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CellMar>
            <w:top w:w="0" w:type="dxa"/>
            <w:left w:w="108" w:type="dxa"/>
            <w:bottom w:w="0" w:type="dxa"/>
            <w:right w:w="108" w:type="dxa"/>
          </w:tblCellMar>
        </w:tblPrEx>
        <w:trPr>
          <w:trHeight w:val="402" w:hRule="atLeast"/>
        </w:trPr>
        <w:tc>
          <w:tcPr>
            <w:tcW w:w="581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04"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30,561,300.00</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六、文化旅游体育与传媒支出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16,957,642.50</w:t>
            </w:r>
          </w:p>
        </w:tc>
        <w:tc>
          <w:tcPr>
            <w:tcW w:w="15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16,957,642.50</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七、社会保障和就业支出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389,500.00</w:t>
            </w:r>
          </w:p>
        </w:tc>
        <w:tc>
          <w:tcPr>
            <w:tcW w:w="15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389,500.00</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28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八、住房保障支出</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300,000.00</w:t>
            </w:r>
          </w:p>
        </w:tc>
        <w:tc>
          <w:tcPr>
            <w:tcW w:w="15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300,000.00</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30,561,300.00</w:t>
            </w:r>
          </w:p>
        </w:tc>
        <w:tc>
          <w:tcPr>
            <w:tcW w:w="2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17,647,142.50</w:t>
            </w:r>
          </w:p>
        </w:tc>
        <w:tc>
          <w:tcPr>
            <w:tcW w:w="15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17,647,142.50</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89"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1,037,866.43</w:t>
            </w:r>
          </w:p>
        </w:tc>
        <w:tc>
          <w:tcPr>
            <w:tcW w:w="2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13,952,023.93</w:t>
            </w:r>
          </w:p>
        </w:tc>
        <w:tc>
          <w:tcPr>
            <w:tcW w:w="15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13,952,023.93</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04"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1,037,866.43</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4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31,599,166.43</w:t>
            </w:r>
          </w:p>
        </w:tc>
        <w:tc>
          <w:tcPr>
            <w:tcW w:w="2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4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30"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31,599,166.43</w:t>
            </w:r>
          </w:p>
        </w:tc>
        <w:tc>
          <w:tcPr>
            <w:tcW w:w="1547"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31,599,166.43</w:t>
            </w:r>
          </w:p>
        </w:tc>
        <w:tc>
          <w:tcPr>
            <w:tcW w:w="1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tbl>
      <w:tblPr>
        <w:tblStyle w:val="5"/>
        <w:tblW w:w="11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329"/>
        <w:gridCol w:w="329"/>
        <w:gridCol w:w="3922"/>
        <w:gridCol w:w="2246"/>
        <w:gridCol w:w="2246"/>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部门：湖南省文物考古研究所</w:t>
            </w:r>
          </w:p>
        </w:tc>
        <w:tc>
          <w:tcPr>
            <w:tcW w:w="0" w:type="auto"/>
            <w:tcBorders>
              <w:top w:val="nil"/>
              <w:left w:val="nil"/>
              <w:bottom w:val="single" w:color="808080" w:sz="4" w:space="0"/>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808080" w:sz="4" w:space="0"/>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808080" w:sz="4" w:space="0"/>
              <w:right w:val="nil"/>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3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17,647,142.50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3,550,300.00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14,096,842.50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16,957,642.50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2,860,800.00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14,096,842.50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767,740.00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767,740.00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2070199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767,740.00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767,740.00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文物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16,189,902.50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2,860,800.00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13,329,102.50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2070204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7,156,937.45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2,860,800.00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4,296,137.45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2070299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9,032,965.05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9,032,965.05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389,500.00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389,500.00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389,500.00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389,500.00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389,500.00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389,500.00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val="0"/>
                <w:bCs w:val="0"/>
                <w:i w:val="0"/>
                <w:iCs w:val="0"/>
                <w:color w:val="000000"/>
                <w:sz w:val="20"/>
                <w:szCs w:val="20"/>
                <w:u w:val="none"/>
              </w:rPr>
            </w:pPr>
          </w:p>
        </w:tc>
      </w:tr>
    </w:tbl>
    <w:p>
      <w:pPr>
        <w:widowControl/>
        <w:jc w:val="left"/>
        <w:rPr>
          <w:rFonts w:ascii="Times New Roman" w:hAnsi="Times New Roman" w:eastAsia="仿宋_GB2312" w:cs="Times New Roman"/>
          <w:kern w:val="0"/>
          <w:szCs w:val="21"/>
        </w:rPr>
      </w:pPr>
    </w:p>
    <w:p>
      <w:pPr>
        <w:widowControl/>
        <w:jc w:val="left"/>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kern w:val="0"/>
          <w:szCs w:val="21"/>
        </w:rPr>
        <w:t>注：本表反映部门本年度一般公共预算财政拨款支出情况</w:t>
      </w:r>
      <w:r>
        <w:rPr>
          <w:rFonts w:hint="eastAsia" w:ascii="Times New Roman" w:hAnsi="Times New Roman" w:eastAsia="仿宋_GB2312" w:cs="Times New Roman"/>
          <w:kern w:val="0"/>
          <w:szCs w:val="21"/>
          <w:lang w:eastAsia="zh-CN"/>
        </w:rPr>
        <w:t>。</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202"/>
        <w:gridCol w:w="2983"/>
        <w:gridCol w:w="1735"/>
        <w:gridCol w:w="1279"/>
        <w:gridCol w:w="2061"/>
        <w:gridCol w:w="1094"/>
        <w:gridCol w:w="677"/>
        <w:gridCol w:w="3721"/>
        <w:gridCol w:w="86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湖南省文物考古研究所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center"/>
              <w:rPr>
                <w:rFonts w:ascii="华文中宋" w:hAnsi="华文中宋" w:eastAsia="华文中宋" w:cs="宋体"/>
                <w:color w:val="000000"/>
                <w:kern w:val="0"/>
                <w:szCs w:val="32"/>
              </w:rPr>
            </w:pPr>
            <w:r>
              <w:rPr>
                <w:rFonts w:hint="eastAsia" w:ascii="宋体" w:hAnsi="宋体" w:eastAsia="宋体" w:cs="宋体"/>
                <w:i w:val="0"/>
                <w:iCs w:val="0"/>
                <w:color w:val="000000"/>
                <w:kern w:val="0"/>
                <w:sz w:val="22"/>
                <w:szCs w:val="22"/>
                <w:u w:val="none"/>
                <w:lang w:val="en-US" w:eastAsia="zh-CN" w:bidi="ar"/>
              </w:rPr>
              <w:t xml:space="preserve">                                                               2020年度</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单位：元</w:t>
            </w:r>
          </w:p>
        </w:tc>
      </w:tr>
      <w:tr>
        <w:tblPrEx>
          <w:tblCellMar>
            <w:top w:w="0" w:type="dxa"/>
            <w:left w:w="108" w:type="dxa"/>
            <w:bottom w:w="0" w:type="dxa"/>
            <w:right w:w="108" w:type="dxa"/>
          </w:tblCellMar>
        </w:tblPrEx>
        <w:trPr>
          <w:trHeight w:val="1073" w:hRule="atLeast"/>
        </w:trPr>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3,328,817.17</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200,000.00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935,881.24</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85,800.00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p>
            <w:pPr>
              <w:widowControl/>
              <w:jc w:val="left"/>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721,092.96</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339,705.08</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112,867.67</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11,499.10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188,266.00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933,705.12</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21,482.83</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21,482.83</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93,513.02</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16,486.98</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7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7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7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3350299.93　33350299.93</w:t>
            </w:r>
          </w:p>
          <w:p>
            <w:pPr>
              <w:widowControl/>
              <w:jc w:val="left"/>
              <w:rPr>
                <w:rFonts w:ascii="宋体" w:hAnsi="宋体" w:eastAsia="宋体" w:cs="宋体"/>
                <w:color w:val="000000"/>
                <w:kern w:val="0"/>
                <w:szCs w:val="20"/>
              </w:rPr>
            </w:pPr>
          </w:p>
        </w:tc>
        <w:tc>
          <w:tcPr>
            <w:tcW w:w="883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2000000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湖南省文物考古研究所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firstLine="6160" w:firstLineChars="2800"/>
        <w:jc w:val="both"/>
        <w:rPr>
          <w:rFonts w:ascii="Times New Roman" w:hAnsi="Times New Roman" w:eastAsia="仿宋_GB2312" w:cs="Times New Roman"/>
          <w:color w:val="000000"/>
          <w:kern w:val="0"/>
          <w:szCs w:val="21"/>
        </w:rPr>
      </w:pPr>
      <w:r>
        <w:rPr>
          <w:rFonts w:hint="eastAsia" w:ascii="宋体" w:hAnsi="宋体" w:eastAsia="宋体" w:cs="宋体"/>
          <w:i w:val="0"/>
          <w:iCs w:val="0"/>
          <w:color w:val="000000"/>
          <w:kern w:val="0"/>
          <w:sz w:val="22"/>
          <w:szCs w:val="22"/>
          <w:u w:val="none"/>
          <w:lang w:val="en-US" w:eastAsia="zh-CN" w:bidi="ar"/>
        </w:rPr>
        <w:t xml:space="preserve"> 2020年度                                                               </w:t>
      </w:r>
      <w:r>
        <w:rPr>
          <w:rFonts w:ascii="Times New Roman" w:hAnsi="Times New Roman" w:eastAsia="仿宋_GB2312" w:cs="Times New Roman"/>
          <w:color w:val="000000"/>
          <w:kern w:val="0"/>
          <w:szCs w:val="21"/>
        </w:rPr>
        <w:t>单位：元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bl>
    <w:p>
      <w:pPr>
        <w:widowControl/>
        <w:ind w:left="480" w:hanging="480" w:hangingChars="200"/>
        <w:jc w:val="left"/>
        <w:rPr>
          <w:rFonts w:hint="eastAsia" w:ascii="宋体" w:eastAsia="宋体" w:cs="宋体"/>
          <w:kern w:val="0"/>
          <w:sz w:val="24"/>
          <w:szCs w:val="24"/>
        </w:rPr>
      </w:pPr>
    </w:p>
    <w:p>
      <w:pPr>
        <w:widowControl/>
        <w:ind w:left="480" w:hanging="480" w:hangingChars="200"/>
        <w:jc w:val="left"/>
        <w:rPr>
          <w:rFonts w:ascii="宋体" w:eastAsia="宋体" w:cs="宋体"/>
          <w:kern w:val="0"/>
          <w:sz w:val="24"/>
          <w:szCs w:val="24"/>
        </w:rPr>
      </w:pPr>
      <w:r>
        <w:rPr>
          <w:rFonts w:hint="eastAsia" w:ascii="宋体" w:eastAsia="宋体" w:cs="宋体"/>
          <w:kern w:val="0"/>
          <w:sz w:val="24"/>
          <w:szCs w:val="24"/>
        </w:rPr>
        <w:t>注：</w:t>
      </w:r>
      <w:r>
        <w:rPr>
          <w:rFonts w:hint="eastAsia" w:ascii="宋体" w:eastAsia="宋体" w:cs="宋体"/>
          <w:kern w:val="0"/>
          <w:sz w:val="24"/>
          <w:szCs w:val="24"/>
          <w:lang w:eastAsia="zh-CN"/>
        </w:rPr>
        <w:t>本单位无一般公共预算财政拨款安排的“三公”经费，此表无数据。</w:t>
      </w:r>
      <w:r>
        <w:rPr>
          <w:rFonts w:hint="eastAsia" w:ascii="宋体" w:eastAsia="宋体" w:cs="宋体"/>
          <w:kern w:val="0"/>
          <w:sz w:val="24"/>
          <w:szCs w:val="24"/>
          <w:lang w:val="en-US" w:eastAsia="zh-CN"/>
        </w:rPr>
        <w:t xml:space="preserve">                                                                    </w:t>
      </w:r>
      <w:r>
        <w:rPr>
          <w:rFonts w:hint="eastAsia" w:ascii="宋体" w:eastAsia="宋体" w:cs="宋体"/>
          <w:kern w:val="0"/>
          <w:sz w:val="24"/>
          <w:szCs w:val="24"/>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widowControl/>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 xml:space="preserve">湖南省文物考古研究所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hint="eastAsia" w:ascii="宋体" w:hAnsi="宋体" w:eastAsia="宋体" w:cs="宋体"/>
          <w:i w:val="0"/>
          <w:iCs w:val="0"/>
          <w:color w:val="000000"/>
          <w:kern w:val="0"/>
          <w:sz w:val="22"/>
          <w:szCs w:val="22"/>
          <w:u w:val="none"/>
          <w:lang w:val="en-US" w:eastAsia="zh-CN" w:bidi="ar"/>
        </w:rPr>
        <w:t>2020年度</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color w:val="000000"/>
                <w:kern w:val="0"/>
                <w:sz w:val="20"/>
                <w:szCs w:val="20"/>
              </w:rPr>
              <w:t>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湖南省文物考古研究所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湖南省文物考古研究所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eastAsia="宋体" w:cs="宋体"/>
                <w:i w:val="0"/>
                <w:iCs w:val="0"/>
                <w:color w:val="000000"/>
                <w:kern w:val="0"/>
                <w:sz w:val="22"/>
                <w:szCs w:val="22"/>
                <w:u w:val="none"/>
                <w:lang w:val="en-US" w:eastAsia="zh-CN" w:bidi="ar"/>
              </w:rPr>
              <w:t>2020年度</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0.00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color w:val="000000"/>
                <w:kern w:val="0"/>
                <w:sz w:val="20"/>
                <w:szCs w:val="20"/>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rPr>
              <w:t>本表反映部门本年度国有资本经营预算财政拨款支出情况。</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湖南省文物考古研究所</w:t>
            </w:r>
            <w:r>
              <w:rPr>
                <w:rFonts w:hint="eastAsia" w:ascii="宋体" w:hAnsi="宋体" w:eastAsia="宋体" w:cs="宋体"/>
                <w:kern w:val="0"/>
                <w:sz w:val="24"/>
                <w:szCs w:val="24"/>
              </w:rPr>
              <w:t>没有政府性基金收入，也没有使用政府性基金安排的支出，故本表无数据。</w:t>
            </w:r>
          </w:p>
          <w:p>
            <w:pPr>
              <w:widowControl/>
              <w:jc w:val="left"/>
              <w:rPr>
                <w:rFonts w:hint="default" w:ascii="宋体" w:hAnsi="宋体" w:eastAsia="宋体" w:cs="宋体"/>
                <w:kern w:val="0"/>
                <w:sz w:val="24"/>
                <w:szCs w:val="24"/>
                <w:lang w:val="en-US" w:eastAsia="zh-CN"/>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bookmarkStart w:id="3" w:name="_GoBack"/>
      <w:bookmarkEnd w:id="3"/>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ascii="仿宋" w:hAnsi="仿宋" w:eastAsia="仿宋"/>
          <w:b/>
          <w:sz w:val="32"/>
          <w:szCs w:val="32"/>
        </w:rPr>
      </w:pPr>
      <w:r>
        <w:rPr>
          <w:rFonts w:hint="eastAsia" w:ascii="仿宋" w:hAnsi="仿宋" w:eastAsia="仿宋"/>
          <w:b/>
          <w:sz w:val="32"/>
          <w:szCs w:val="32"/>
        </w:rPr>
        <w:t>一、收入支出决算总体情况说明</w:t>
      </w:r>
    </w:p>
    <w:p>
      <w:pPr>
        <w:pStyle w:val="9"/>
        <w:ind w:firstLine="640" w:firstLineChars="200"/>
        <w:rPr>
          <w:rFonts w:ascii="仿宋" w:hAnsi="仿宋" w:eastAsia="仿宋"/>
          <w:sz w:val="32"/>
          <w:szCs w:val="32"/>
        </w:rPr>
      </w:pPr>
      <w:r>
        <w:rPr>
          <w:rFonts w:hint="eastAsia" w:ascii="仿宋" w:hAnsi="仿宋" w:eastAsia="仿宋"/>
          <w:sz w:val="32"/>
          <w:szCs w:val="32"/>
        </w:rPr>
        <w:t>2020年度收、支总计9684.95万元。与上年相比，增加181.57万元，增长1.9%，主要是因为文物调查、勘探、考古发掘项目增加。</w:t>
      </w:r>
    </w:p>
    <w:p>
      <w:pPr>
        <w:pStyle w:val="9"/>
        <w:rPr>
          <w:rFonts w:ascii="仿宋" w:hAnsi="仿宋" w:eastAsia="仿宋"/>
          <w:b/>
          <w:sz w:val="32"/>
          <w:szCs w:val="32"/>
        </w:rPr>
      </w:pPr>
      <w:r>
        <w:rPr>
          <w:rFonts w:hint="eastAsia" w:ascii="仿宋" w:hAnsi="仿宋" w:eastAsia="仿宋"/>
          <w:b/>
          <w:sz w:val="32"/>
          <w:szCs w:val="32"/>
        </w:rPr>
        <w:t>二、收入决算情况说明</w:t>
      </w:r>
    </w:p>
    <w:p>
      <w:pPr>
        <w:pStyle w:val="9"/>
        <w:ind w:firstLine="640" w:firstLineChars="200"/>
        <w:rPr>
          <w:rFonts w:ascii="仿宋" w:hAnsi="仿宋" w:eastAsia="仿宋"/>
          <w:sz w:val="32"/>
          <w:szCs w:val="32"/>
        </w:rPr>
      </w:pPr>
      <w:r>
        <w:rPr>
          <w:rFonts w:hint="eastAsia" w:ascii="仿宋" w:hAnsi="仿宋" w:eastAsia="仿宋"/>
          <w:sz w:val="32"/>
          <w:szCs w:val="32"/>
        </w:rPr>
        <w:t>本年收入合计5756.13万元，其中：财政拨款收入3056.13万元，占53%；上级补助收入0.00万元，占0%；事业收入2700万元，占47%；经营收入0万元，占0%；附属单位上缴收入0万元，占0%；其他收入0万元，占0%。</w:t>
      </w:r>
    </w:p>
    <w:p>
      <w:pPr>
        <w:pStyle w:val="9"/>
        <w:rPr>
          <w:rFonts w:ascii="仿宋" w:hAnsi="仿宋" w:eastAsia="仿宋"/>
          <w:b/>
          <w:sz w:val="32"/>
          <w:szCs w:val="32"/>
        </w:rPr>
      </w:pPr>
      <w:r>
        <w:rPr>
          <w:rFonts w:hint="eastAsia" w:ascii="仿宋" w:hAnsi="仿宋" w:eastAsia="仿宋"/>
          <w:b/>
          <w:sz w:val="32"/>
          <w:szCs w:val="32"/>
        </w:rPr>
        <w:t>三、支出决算情况说明</w:t>
      </w:r>
    </w:p>
    <w:p>
      <w:pPr>
        <w:pStyle w:val="9"/>
        <w:ind w:firstLine="640" w:firstLineChars="200"/>
        <w:rPr>
          <w:rFonts w:ascii="仿宋" w:hAnsi="仿宋" w:eastAsia="仿宋"/>
          <w:sz w:val="32"/>
          <w:szCs w:val="32"/>
        </w:rPr>
      </w:pPr>
      <w:r>
        <w:rPr>
          <w:rFonts w:hint="eastAsia" w:ascii="仿宋" w:hAnsi="仿宋" w:eastAsia="仿宋"/>
          <w:sz w:val="32"/>
          <w:szCs w:val="32"/>
        </w:rPr>
        <w:t>本年支出合计6618.87万元，其中：基本支出1773.43万元，占26.8%；项目支出4845.43万元，占73.2%；上缴上级支出0万元，占0%；经营支出0万元，占0%；对附属单位补助支出0万元，占0%。</w:t>
      </w:r>
    </w:p>
    <w:p>
      <w:pPr>
        <w:pStyle w:val="9"/>
        <w:rPr>
          <w:rFonts w:ascii="仿宋" w:hAnsi="仿宋" w:eastAsia="仿宋"/>
          <w:b/>
          <w:sz w:val="32"/>
          <w:szCs w:val="32"/>
        </w:rPr>
      </w:pPr>
      <w:r>
        <w:rPr>
          <w:rFonts w:hint="eastAsia" w:ascii="仿宋" w:hAnsi="仿宋" w:eastAsia="仿宋"/>
          <w:b/>
          <w:sz w:val="32"/>
          <w:szCs w:val="32"/>
        </w:rPr>
        <w:t>四、财政拨款收入支出决算总体情况说明</w:t>
      </w:r>
    </w:p>
    <w:p>
      <w:pPr>
        <w:pStyle w:val="9"/>
        <w:rPr>
          <w:rFonts w:ascii="仿宋" w:hAnsi="仿宋" w:eastAsia="仿宋"/>
          <w:sz w:val="32"/>
          <w:szCs w:val="32"/>
        </w:rPr>
      </w:pPr>
      <w:r>
        <w:rPr>
          <w:rFonts w:hint="eastAsia" w:ascii="仿宋" w:hAnsi="仿宋" w:eastAsia="仿宋"/>
          <w:sz w:val="32"/>
          <w:szCs w:val="32"/>
        </w:rPr>
        <w:t xml:space="preserve">    2020年度财政拨款收、支总计3159.99万元，与上年相比，增加1599.61万元,增长102%，主要是因为文物调查、勘探、考古发掘项目增加导致财政拨款增加。</w:t>
      </w:r>
    </w:p>
    <w:p>
      <w:pPr>
        <w:pStyle w:val="9"/>
        <w:rPr>
          <w:rFonts w:ascii="仿宋" w:hAnsi="仿宋" w:eastAsia="仿宋"/>
          <w:b/>
          <w:sz w:val="32"/>
          <w:szCs w:val="32"/>
        </w:rPr>
      </w:pPr>
      <w:r>
        <w:rPr>
          <w:rFonts w:hint="eastAsia" w:ascii="仿宋" w:hAnsi="仿宋" w:eastAsia="仿宋"/>
          <w:b/>
          <w:sz w:val="32"/>
          <w:szCs w:val="32"/>
        </w:rPr>
        <w:t>五、一般公共预算财政拨款支出决算情况说明</w:t>
      </w:r>
    </w:p>
    <w:p>
      <w:pPr>
        <w:pStyle w:val="9"/>
        <w:ind w:firstLine="640" w:firstLineChars="200"/>
        <w:rPr>
          <w:rFonts w:ascii="仿宋" w:hAnsi="仿宋" w:eastAsia="仿宋"/>
          <w:b/>
          <w:sz w:val="32"/>
          <w:szCs w:val="32"/>
        </w:rPr>
      </w:pPr>
      <w:r>
        <w:rPr>
          <w:rFonts w:hint="eastAsia" w:ascii="仿宋" w:hAnsi="仿宋" w:eastAsia="仿宋"/>
          <w:b/>
          <w:sz w:val="32"/>
          <w:szCs w:val="32"/>
        </w:rPr>
        <w:t>（一）财政拨款支出决算总体情况</w:t>
      </w:r>
    </w:p>
    <w:p>
      <w:pPr>
        <w:pStyle w:val="9"/>
        <w:ind w:firstLine="800" w:firstLineChars="250"/>
        <w:rPr>
          <w:rFonts w:ascii="仿宋" w:hAnsi="仿宋" w:eastAsia="仿宋"/>
          <w:sz w:val="32"/>
          <w:szCs w:val="32"/>
        </w:rPr>
      </w:pPr>
      <w:r>
        <w:rPr>
          <w:rFonts w:hint="eastAsia" w:ascii="仿宋" w:hAnsi="仿宋" w:eastAsia="仿宋"/>
          <w:sz w:val="32"/>
          <w:szCs w:val="32"/>
        </w:rPr>
        <w:t>2020年度财政拨款支出1764.71万元，占本年支出合计的55.84%，与上年相比，财政拨款支出增加308.18万元，增长21%，主要是因为文物调查、勘探、考古发掘项目增加导致财政拨款支出增加。</w:t>
      </w:r>
    </w:p>
    <w:p>
      <w:pPr>
        <w:pStyle w:val="9"/>
        <w:ind w:firstLine="480" w:firstLineChars="150"/>
        <w:rPr>
          <w:rFonts w:ascii="仿宋" w:hAnsi="仿宋" w:eastAsia="仿宋"/>
          <w:b/>
          <w:sz w:val="32"/>
          <w:szCs w:val="32"/>
        </w:rPr>
      </w:pPr>
      <w:r>
        <w:rPr>
          <w:rFonts w:hint="eastAsia" w:ascii="仿宋" w:hAnsi="仿宋" w:eastAsia="仿宋"/>
          <w:b/>
          <w:sz w:val="32"/>
          <w:szCs w:val="32"/>
        </w:rPr>
        <w:t>（二）财政拨款支出决算结构情况</w:t>
      </w:r>
    </w:p>
    <w:p>
      <w:pPr>
        <w:pStyle w:val="9"/>
        <w:ind w:firstLine="640" w:firstLineChars="200"/>
        <w:rPr>
          <w:rFonts w:ascii="仿宋" w:hAnsi="仿宋" w:eastAsia="仿宋"/>
          <w:sz w:val="32"/>
          <w:szCs w:val="32"/>
        </w:rPr>
      </w:pPr>
      <w:r>
        <w:rPr>
          <w:rFonts w:hint="eastAsia" w:ascii="仿宋" w:hAnsi="仿宋" w:eastAsia="仿宋"/>
          <w:sz w:val="32"/>
          <w:szCs w:val="32"/>
        </w:rPr>
        <w:t>2020年度财政拨款支出1764.71万元，主要用于以下方面：文化旅游体育与传媒支出1695.76万元，占96%；社会保障和就业支出38.95万元，占2.21%；住房保障支出30万元，占1.79%。</w:t>
      </w:r>
      <w:r>
        <w:rPr>
          <w:rFonts w:ascii="仿宋" w:hAnsi="仿宋" w:eastAsia="仿宋"/>
          <w:sz w:val="32"/>
          <w:szCs w:val="32"/>
        </w:rPr>
        <w:t xml:space="preserve"> </w:t>
      </w:r>
    </w:p>
    <w:p>
      <w:pPr>
        <w:pStyle w:val="9"/>
        <w:ind w:firstLine="800" w:firstLineChars="250"/>
        <w:rPr>
          <w:rFonts w:ascii="仿宋" w:hAnsi="仿宋" w:eastAsia="仿宋"/>
          <w:b/>
          <w:sz w:val="32"/>
          <w:szCs w:val="32"/>
        </w:rPr>
      </w:pPr>
      <w:r>
        <w:rPr>
          <w:rFonts w:hint="eastAsia" w:ascii="仿宋" w:hAnsi="仿宋" w:eastAsia="仿宋"/>
          <w:b/>
          <w:sz w:val="32"/>
          <w:szCs w:val="32"/>
        </w:rPr>
        <w:t>（三）财政拨款支出决算具体情况</w:t>
      </w:r>
    </w:p>
    <w:p>
      <w:pPr>
        <w:pStyle w:val="9"/>
        <w:ind w:firstLine="800" w:firstLineChars="250"/>
        <w:rPr>
          <w:rFonts w:ascii="仿宋" w:hAnsi="仿宋" w:eastAsia="仿宋"/>
          <w:sz w:val="32"/>
          <w:szCs w:val="32"/>
        </w:rPr>
      </w:pPr>
      <w:r>
        <w:rPr>
          <w:rFonts w:hint="eastAsia" w:ascii="仿宋" w:hAnsi="仿宋" w:eastAsia="仿宋"/>
          <w:sz w:val="32"/>
          <w:szCs w:val="32"/>
        </w:rPr>
        <w:t>2020年度财政拨款支出年初预算数为743.73元，支出决算数为1764.71万元，完成年初预算的237.27%，其中：</w:t>
      </w:r>
    </w:p>
    <w:p>
      <w:pPr>
        <w:pStyle w:val="9"/>
        <w:ind w:firstLine="800" w:firstLineChars="250"/>
        <w:rPr>
          <w:rFonts w:ascii="仿宋" w:hAnsi="仿宋" w:eastAsia="仿宋"/>
          <w:sz w:val="32"/>
          <w:szCs w:val="32"/>
        </w:rPr>
      </w:pPr>
      <w:r>
        <w:rPr>
          <w:rFonts w:hint="eastAsia" w:ascii="仿宋" w:hAnsi="仿宋" w:eastAsia="仿宋"/>
          <w:sz w:val="32"/>
          <w:szCs w:val="32"/>
        </w:rPr>
        <w:t>1、其他文化和旅游支出</w:t>
      </w:r>
    </w:p>
    <w:p>
      <w:pPr>
        <w:pStyle w:val="9"/>
        <w:ind w:firstLine="800" w:firstLineChars="250"/>
        <w:rPr>
          <w:rFonts w:ascii="仿宋" w:hAnsi="仿宋" w:eastAsia="仿宋"/>
          <w:sz w:val="32"/>
          <w:szCs w:val="32"/>
        </w:rPr>
      </w:pPr>
      <w:r>
        <w:rPr>
          <w:rFonts w:hint="eastAsia" w:ascii="仿宋" w:hAnsi="仿宋" w:eastAsia="仿宋"/>
          <w:sz w:val="32"/>
          <w:szCs w:val="32"/>
        </w:rPr>
        <w:t>年初预算为0万元，支出决算为76.77万元，决算数大于年初预算数的主要原因是：其他文化和旅游支出年中新增项目。</w:t>
      </w:r>
    </w:p>
    <w:p>
      <w:pPr>
        <w:pStyle w:val="9"/>
        <w:ind w:firstLine="800" w:firstLineChars="250"/>
        <w:rPr>
          <w:rFonts w:ascii="仿宋" w:hAnsi="仿宋" w:eastAsia="仿宋"/>
          <w:sz w:val="32"/>
          <w:szCs w:val="32"/>
        </w:rPr>
      </w:pPr>
      <w:r>
        <w:rPr>
          <w:rFonts w:hint="eastAsia" w:ascii="仿宋" w:hAnsi="仿宋" w:eastAsia="仿宋"/>
          <w:sz w:val="32"/>
          <w:szCs w:val="32"/>
        </w:rPr>
        <w:t>2、文物保护</w:t>
      </w:r>
    </w:p>
    <w:p>
      <w:pPr>
        <w:pStyle w:val="9"/>
        <w:ind w:firstLine="800" w:firstLineChars="250"/>
        <w:rPr>
          <w:rFonts w:ascii="仿宋" w:hAnsi="仿宋" w:eastAsia="仿宋"/>
          <w:sz w:val="32"/>
          <w:szCs w:val="32"/>
        </w:rPr>
      </w:pPr>
      <w:r>
        <w:rPr>
          <w:rFonts w:hint="eastAsia" w:ascii="仿宋" w:hAnsi="仿宋" w:eastAsia="仿宋"/>
          <w:sz w:val="32"/>
          <w:szCs w:val="32"/>
        </w:rPr>
        <w:t>年初预算为674.78万元，支出决算为715.63万元，完成年初预算的106%。决算数大于年初预算数的主要原因是：上年结余资金今年一并使用。</w:t>
      </w:r>
    </w:p>
    <w:p>
      <w:pPr>
        <w:pStyle w:val="9"/>
        <w:ind w:firstLine="800" w:firstLineChars="250"/>
        <w:rPr>
          <w:rFonts w:hint="eastAsia" w:ascii="仿宋" w:hAnsi="仿宋" w:eastAsia="仿宋"/>
          <w:sz w:val="32"/>
          <w:szCs w:val="32"/>
        </w:rPr>
      </w:pPr>
      <w:r>
        <w:rPr>
          <w:rFonts w:hint="eastAsia" w:ascii="仿宋" w:hAnsi="仿宋" w:eastAsia="仿宋"/>
          <w:sz w:val="32"/>
          <w:szCs w:val="32"/>
        </w:rPr>
        <w:t>3、其他文物支出</w:t>
      </w:r>
    </w:p>
    <w:p>
      <w:pPr>
        <w:pStyle w:val="9"/>
        <w:ind w:firstLine="800" w:firstLineChars="250"/>
        <w:rPr>
          <w:rFonts w:hint="eastAsia" w:ascii="仿宋" w:hAnsi="仿宋" w:eastAsia="仿宋"/>
          <w:sz w:val="32"/>
          <w:szCs w:val="32"/>
        </w:rPr>
      </w:pPr>
      <w:r>
        <w:rPr>
          <w:rFonts w:hint="eastAsia" w:ascii="仿宋" w:hAnsi="仿宋" w:eastAsia="仿宋"/>
          <w:sz w:val="32"/>
          <w:szCs w:val="32"/>
        </w:rPr>
        <w:t>年初预算数为0万元，支出决算为903.3，决算数大于年初预算数的主要原因是：中央文物保护经费下达，年中追加项目资金。</w:t>
      </w:r>
    </w:p>
    <w:p>
      <w:pPr>
        <w:pStyle w:val="9"/>
        <w:ind w:firstLine="800" w:firstLineChars="250"/>
        <w:rPr>
          <w:rFonts w:hint="eastAsia" w:ascii="仿宋" w:hAnsi="仿宋" w:eastAsia="仿宋"/>
          <w:sz w:val="32"/>
          <w:szCs w:val="32"/>
        </w:rPr>
      </w:pPr>
      <w:r>
        <w:rPr>
          <w:rFonts w:hint="eastAsia" w:ascii="仿宋" w:hAnsi="仿宋" w:eastAsia="仿宋"/>
          <w:sz w:val="32"/>
          <w:szCs w:val="32"/>
        </w:rPr>
        <w:t>3、机关事业单位基本养老保险缴费支出</w:t>
      </w:r>
    </w:p>
    <w:p>
      <w:pPr>
        <w:pStyle w:val="9"/>
        <w:ind w:firstLine="800" w:firstLineChars="250"/>
        <w:rPr>
          <w:rFonts w:hint="eastAsia" w:ascii="仿宋" w:hAnsi="仿宋" w:eastAsia="仿宋"/>
          <w:sz w:val="32"/>
          <w:szCs w:val="32"/>
        </w:rPr>
      </w:pPr>
      <w:r>
        <w:rPr>
          <w:rFonts w:hint="eastAsia" w:ascii="仿宋" w:hAnsi="仿宋" w:eastAsia="仿宋"/>
          <w:sz w:val="32"/>
          <w:szCs w:val="32"/>
        </w:rPr>
        <w:t>年初预算数为38.95万元，支出决算为38.95万元，完成年初预算的100%。</w:t>
      </w:r>
    </w:p>
    <w:p>
      <w:pPr>
        <w:pStyle w:val="9"/>
        <w:ind w:firstLine="800" w:firstLineChars="250"/>
        <w:rPr>
          <w:rFonts w:hint="eastAsia" w:ascii="仿宋" w:hAnsi="仿宋" w:eastAsia="仿宋"/>
          <w:sz w:val="32"/>
          <w:szCs w:val="32"/>
        </w:rPr>
      </w:pPr>
      <w:r>
        <w:rPr>
          <w:rFonts w:hint="eastAsia" w:ascii="仿宋" w:hAnsi="仿宋" w:eastAsia="仿宋"/>
          <w:sz w:val="32"/>
          <w:szCs w:val="32"/>
        </w:rPr>
        <w:t>4、住房公积金</w:t>
      </w:r>
    </w:p>
    <w:p>
      <w:pPr>
        <w:pStyle w:val="9"/>
        <w:ind w:firstLine="800" w:firstLineChars="250"/>
        <w:rPr>
          <w:rFonts w:ascii="仿宋" w:hAnsi="仿宋" w:eastAsia="仿宋"/>
          <w:sz w:val="32"/>
          <w:szCs w:val="32"/>
        </w:rPr>
      </w:pPr>
      <w:r>
        <w:rPr>
          <w:rFonts w:hint="eastAsia" w:ascii="仿宋" w:hAnsi="仿宋" w:eastAsia="仿宋"/>
          <w:sz w:val="32"/>
          <w:szCs w:val="32"/>
        </w:rPr>
        <w:t>年初预算数为30万元，支出决算为30万元，完成年初预算100%。</w:t>
      </w:r>
      <w:r>
        <w:rPr>
          <w:rFonts w:ascii="仿宋" w:hAnsi="仿宋" w:eastAsia="仿宋"/>
          <w:sz w:val="32"/>
          <w:szCs w:val="32"/>
        </w:rPr>
        <w:t xml:space="preserve"> </w:t>
      </w:r>
    </w:p>
    <w:p>
      <w:pPr>
        <w:pStyle w:val="9"/>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六、一般公共预算财政拨款基本支出决算情况说明</w:t>
      </w:r>
    </w:p>
    <w:p>
      <w:pPr>
        <w:pStyle w:val="9"/>
        <w:ind w:firstLine="640" w:firstLineChars="200"/>
        <w:rPr>
          <w:rFonts w:ascii="仿宋" w:hAnsi="仿宋" w:eastAsia="仿宋"/>
          <w:sz w:val="32"/>
          <w:szCs w:val="32"/>
        </w:rPr>
      </w:pPr>
      <w:r>
        <w:rPr>
          <w:rFonts w:hint="eastAsia" w:ascii="仿宋" w:hAnsi="仿宋" w:eastAsia="仿宋"/>
          <w:sz w:val="32"/>
          <w:szCs w:val="32"/>
        </w:rPr>
        <w:t>2020年度财政拨款基本支出355万元，其中：人员经费335万元，占基本支出的94.37%,主要包括基本工资、津贴补贴、；公用经费20万元，占基本支出的5.63%，主要包括办公费、印刷费、咨询费、手续费。</w:t>
      </w:r>
    </w:p>
    <w:p>
      <w:pPr>
        <w:pStyle w:val="9"/>
        <w:rPr>
          <w:rFonts w:ascii="仿宋" w:hAnsi="仿宋" w:eastAsia="仿宋"/>
          <w:b/>
          <w:sz w:val="32"/>
          <w:szCs w:val="32"/>
        </w:rPr>
      </w:pPr>
      <w:r>
        <w:rPr>
          <w:rFonts w:hint="eastAsia" w:ascii="仿宋" w:hAnsi="仿宋" w:eastAsia="仿宋"/>
          <w:b/>
          <w:sz w:val="32"/>
          <w:szCs w:val="32"/>
        </w:rPr>
        <w:t xml:space="preserve"> 七、一般公共预算财政拨款三公经费支出决算情况说明</w:t>
      </w:r>
    </w:p>
    <w:p>
      <w:pPr>
        <w:pStyle w:val="9"/>
        <w:rPr>
          <w:rFonts w:ascii="仿宋" w:hAnsi="仿宋" w:eastAsia="仿宋"/>
          <w:b/>
          <w:sz w:val="32"/>
          <w:szCs w:val="32"/>
        </w:rPr>
      </w:pPr>
      <w:r>
        <w:rPr>
          <w:rFonts w:hint="eastAsia" w:ascii="仿宋" w:hAnsi="仿宋" w:eastAsia="仿宋"/>
          <w:b/>
          <w:sz w:val="32"/>
          <w:szCs w:val="32"/>
        </w:rPr>
        <w:t>（一）“三公”经费财政拨款支出决算总体情况说明</w:t>
      </w:r>
    </w:p>
    <w:p>
      <w:pPr>
        <w:pStyle w:val="9"/>
        <w:ind w:firstLine="800" w:firstLineChars="250"/>
        <w:rPr>
          <w:rFonts w:ascii="仿宋" w:hAnsi="仿宋" w:eastAsia="仿宋"/>
          <w:sz w:val="32"/>
          <w:szCs w:val="32"/>
        </w:rPr>
      </w:pPr>
      <w:r>
        <w:rPr>
          <w:rFonts w:hint="eastAsia" w:ascii="仿宋" w:hAnsi="仿宋" w:eastAsia="仿宋"/>
          <w:sz w:val="32"/>
          <w:szCs w:val="32"/>
        </w:rPr>
        <w:t>“三公”经费财政拨款支出预算为0万元，支出决算为0万元，其中：</w:t>
      </w:r>
    </w:p>
    <w:p>
      <w:pPr>
        <w:pStyle w:val="9"/>
        <w:ind w:firstLine="800" w:firstLineChars="250"/>
        <w:rPr>
          <w:rFonts w:ascii="仿宋" w:hAnsi="仿宋" w:eastAsia="仿宋"/>
          <w:sz w:val="32"/>
          <w:szCs w:val="32"/>
        </w:rPr>
      </w:pPr>
      <w:r>
        <w:rPr>
          <w:rFonts w:hint="eastAsia" w:ascii="仿宋" w:hAnsi="仿宋" w:eastAsia="仿宋"/>
          <w:sz w:val="32"/>
          <w:szCs w:val="32"/>
        </w:rPr>
        <w:t>因公出国（境）费支出预算为0万元，支出决算为0万元，与上年相比减少（增加）0万元。</w:t>
      </w:r>
    </w:p>
    <w:p>
      <w:pPr>
        <w:pStyle w:val="9"/>
        <w:ind w:firstLine="800" w:firstLineChars="250"/>
        <w:rPr>
          <w:rFonts w:ascii="仿宋" w:hAnsi="仿宋" w:eastAsia="仿宋"/>
          <w:sz w:val="32"/>
          <w:szCs w:val="32"/>
        </w:rPr>
      </w:pPr>
      <w:r>
        <w:rPr>
          <w:rFonts w:hint="eastAsia" w:ascii="仿宋" w:hAnsi="仿宋" w:eastAsia="仿宋"/>
          <w:sz w:val="32"/>
          <w:szCs w:val="32"/>
        </w:rPr>
        <w:t>公务接待费支出预算为0万元，支出决算为0万元，与上年相比减少（增加）0万元。</w:t>
      </w:r>
    </w:p>
    <w:p>
      <w:pPr>
        <w:pStyle w:val="9"/>
        <w:ind w:firstLine="640" w:firstLineChars="200"/>
        <w:rPr>
          <w:rFonts w:ascii="仿宋" w:hAnsi="仿宋" w:eastAsia="仿宋"/>
          <w:sz w:val="32"/>
          <w:szCs w:val="32"/>
        </w:rPr>
      </w:pPr>
      <w:r>
        <w:rPr>
          <w:rFonts w:hint="eastAsia" w:ascii="仿宋" w:hAnsi="仿宋" w:eastAsia="仿宋"/>
          <w:sz w:val="32"/>
          <w:szCs w:val="32"/>
        </w:rPr>
        <w:t>公务用车购置费及运行维护费支出预算为0万元，支出决算为0万元，与上年相比减少（增加）0万元。</w:t>
      </w:r>
    </w:p>
    <w:p>
      <w:pPr>
        <w:pStyle w:val="9"/>
        <w:rPr>
          <w:rFonts w:ascii="仿宋" w:hAnsi="仿宋" w:eastAsia="仿宋"/>
          <w:b/>
          <w:sz w:val="32"/>
          <w:szCs w:val="32"/>
        </w:rPr>
      </w:pPr>
      <w:r>
        <w:rPr>
          <w:rFonts w:hint="eastAsia" w:ascii="仿宋" w:hAnsi="仿宋" w:eastAsia="仿宋"/>
          <w:b/>
          <w:sz w:val="32"/>
          <w:szCs w:val="32"/>
        </w:rPr>
        <w:t>（二）“三公”经费财政拨款支出决算具体情况说明</w:t>
      </w:r>
    </w:p>
    <w:p>
      <w:pPr>
        <w:pStyle w:val="9"/>
        <w:ind w:firstLine="640" w:firstLineChars="200"/>
        <w:rPr>
          <w:rFonts w:ascii="仿宋" w:hAnsi="仿宋" w:eastAsia="仿宋"/>
          <w:sz w:val="32"/>
          <w:szCs w:val="32"/>
        </w:rPr>
      </w:pPr>
      <w:r>
        <w:rPr>
          <w:rFonts w:hint="eastAsia" w:ascii="仿宋" w:hAnsi="仿宋" w:eastAsia="仿宋"/>
          <w:sz w:val="32"/>
          <w:szCs w:val="32"/>
        </w:rPr>
        <w:t>2020年度“三公”经费财政拨款支出决算中，公务接待费支出决算0万元，占0%,因公出国（境）费支出决算0万元，占0%,公务用车购置费及运行维护费支出决算0万元，占0%。其中：</w:t>
      </w:r>
    </w:p>
    <w:p>
      <w:pPr>
        <w:pStyle w:val="9"/>
        <w:ind w:firstLine="640" w:firstLineChars="200"/>
        <w:rPr>
          <w:rFonts w:ascii="仿宋" w:hAnsi="仿宋" w:eastAsia="仿宋"/>
          <w:sz w:val="32"/>
          <w:szCs w:val="32"/>
        </w:rPr>
      </w:pPr>
      <w:r>
        <w:rPr>
          <w:rFonts w:hint="eastAsia" w:ascii="仿宋" w:hAnsi="仿宋" w:eastAsia="仿宋"/>
          <w:sz w:val="32"/>
          <w:szCs w:val="32"/>
        </w:rPr>
        <w:t>1、因公出国（境）费支出决算为0万元，全年安排因公出国（境）团组0个，累计0人次。</w:t>
      </w:r>
      <w:r>
        <w:rPr>
          <w:rFonts w:ascii="仿宋" w:hAnsi="仿宋" w:eastAsia="仿宋"/>
          <w:sz w:val="32"/>
          <w:szCs w:val="32"/>
        </w:rPr>
        <w:t xml:space="preserve"> </w:t>
      </w:r>
    </w:p>
    <w:p>
      <w:pPr>
        <w:pStyle w:val="9"/>
        <w:ind w:firstLine="800" w:firstLineChars="250"/>
        <w:rPr>
          <w:rFonts w:ascii="仿宋" w:hAnsi="仿宋" w:eastAsia="仿宋"/>
          <w:sz w:val="32"/>
          <w:szCs w:val="32"/>
        </w:rPr>
      </w:pPr>
      <w:r>
        <w:rPr>
          <w:rFonts w:hint="eastAsia" w:ascii="仿宋" w:hAnsi="仿宋" w:eastAsia="仿宋"/>
          <w:sz w:val="32"/>
          <w:szCs w:val="32"/>
        </w:rPr>
        <w:t>2、公务接待费支出决算为0万元，全年共接待来访团组0个、来宾0人次。</w:t>
      </w:r>
    </w:p>
    <w:p>
      <w:pPr>
        <w:ind w:firstLine="800" w:firstLineChars="250"/>
        <w:rPr>
          <w:rFonts w:ascii="仿宋" w:hAnsi="仿宋" w:eastAsia="仿宋" w:cs="黑体"/>
          <w:color w:val="000000"/>
          <w:kern w:val="0"/>
          <w:sz w:val="32"/>
          <w:szCs w:val="32"/>
        </w:rPr>
      </w:pPr>
      <w:r>
        <w:rPr>
          <w:rFonts w:hint="eastAsia" w:ascii="仿宋" w:hAnsi="仿宋" w:eastAsia="仿宋"/>
          <w:sz w:val="32"/>
          <w:szCs w:val="32"/>
        </w:rPr>
        <w:t>3、公务用车购置费及运行维护费支出决算为0万元。</w:t>
      </w:r>
    </w:p>
    <w:p>
      <w:pPr>
        <w:pStyle w:val="9"/>
        <w:rPr>
          <w:rFonts w:ascii="仿宋" w:hAnsi="仿宋" w:eastAsia="仿宋"/>
          <w:b/>
          <w:sz w:val="32"/>
          <w:szCs w:val="32"/>
        </w:rPr>
      </w:pPr>
      <w:r>
        <w:rPr>
          <w:rFonts w:hint="eastAsia" w:ascii="仿宋" w:hAnsi="仿宋" w:eastAsia="仿宋"/>
          <w:b/>
          <w:sz w:val="32"/>
          <w:szCs w:val="32"/>
        </w:rPr>
        <w:t>八、政府性基金预算收入支出决算情况</w:t>
      </w:r>
    </w:p>
    <w:p>
      <w:pPr>
        <w:pStyle w:val="9"/>
        <w:rPr>
          <w:rFonts w:hint="eastAsia" w:ascii="仿宋" w:hAnsi="仿宋" w:eastAsia="仿宋"/>
          <w:sz w:val="32"/>
          <w:szCs w:val="32"/>
        </w:rPr>
      </w:pPr>
      <w:r>
        <w:rPr>
          <w:rFonts w:hint="eastAsia" w:ascii="仿宋" w:hAnsi="仿宋" w:eastAsia="仿宋"/>
          <w:sz w:val="32"/>
          <w:szCs w:val="32"/>
        </w:rPr>
        <w:t xml:space="preserve">     本单位无政府性基金收支。</w:t>
      </w:r>
    </w:p>
    <w:p>
      <w:pPr>
        <w:pStyle w:val="9"/>
        <w:rPr>
          <w:rFonts w:ascii="仿宋" w:hAnsi="仿宋" w:eastAsia="仿宋"/>
          <w:b/>
          <w:sz w:val="32"/>
          <w:szCs w:val="32"/>
        </w:rPr>
      </w:pPr>
      <w:r>
        <w:rPr>
          <w:rFonts w:hint="eastAsia" w:ascii="仿宋" w:hAnsi="仿宋" w:eastAsia="仿宋"/>
          <w:b/>
          <w:sz w:val="32"/>
          <w:szCs w:val="32"/>
        </w:rPr>
        <w:t>九、关于机关运行经费支出说明</w:t>
      </w:r>
    </w:p>
    <w:p>
      <w:pPr>
        <w:pStyle w:val="9"/>
        <w:ind w:firstLine="640" w:firstLineChars="200"/>
        <w:rPr>
          <w:rFonts w:ascii="仿宋" w:hAnsi="仿宋" w:eastAsia="仿宋"/>
          <w:sz w:val="32"/>
          <w:szCs w:val="32"/>
        </w:rPr>
      </w:pPr>
      <w:r>
        <w:rPr>
          <w:rFonts w:hint="eastAsia" w:ascii="仿宋" w:hAnsi="仿宋" w:eastAsia="仿宋"/>
          <w:sz w:val="32"/>
          <w:szCs w:val="32"/>
        </w:rPr>
        <w:t>本单位属于事业单位，无机关运行经费</w:t>
      </w:r>
    </w:p>
    <w:p>
      <w:pPr>
        <w:pStyle w:val="9"/>
        <w:rPr>
          <w:rFonts w:hint="eastAsia" w:ascii="仿宋" w:hAnsi="仿宋" w:eastAsia="仿宋"/>
          <w:b/>
          <w:sz w:val="32"/>
          <w:szCs w:val="32"/>
        </w:rPr>
      </w:pPr>
      <w:r>
        <w:rPr>
          <w:rFonts w:hint="eastAsia" w:ascii="仿宋" w:hAnsi="仿宋" w:eastAsia="仿宋"/>
          <w:b/>
          <w:sz w:val="32"/>
          <w:szCs w:val="32"/>
        </w:rPr>
        <w:t>十、一般性支出情况</w:t>
      </w:r>
    </w:p>
    <w:p>
      <w:pPr>
        <w:pStyle w:val="9"/>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32"/>
          <w:szCs w:val="32"/>
        </w:rPr>
        <w:t>2020年本因为疫情原因本没有组织会议、开展培训、举办论坛等活动。</w:t>
      </w:r>
    </w:p>
    <w:p>
      <w:pPr>
        <w:pStyle w:val="9"/>
        <w:rPr>
          <w:rFonts w:ascii="仿宋" w:hAnsi="仿宋" w:eastAsia="仿宋"/>
          <w:b/>
          <w:sz w:val="32"/>
          <w:szCs w:val="32"/>
        </w:rPr>
      </w:pPr>
      <w:r>
        <w:rPr>
          <w:rFonts w:hint="eastAsia" w:ascii="仿宋" w:hAnsi="仿宋" w:eastAsia="仿宋"/>
          <w:b/>
          <w:sz w:val="32"/>
          <w:szCs w:val="32"/>
        </w:rPr>
        <w:t>十一、关于政府采购支出说明</w:t>
      </w:r>
    </w:p>
    <w:p>
      <w:pPr>
        <w:pStyle w:val="9"/>
        <w:ind w:firstLine="640" w:firstLineChars="200"/>
        <w:rPr>
          <w:rFonts w:ascii="仿宋" w:hAnsi="仿宋" w:eastAsia="仿宋"/>
          <w:sz w:val="32"/>
          <w:szCs w:val="32"/>
        </w:rPr>
      </w:pPr>
      <w:r>
        <w:rPr>
          <w:rFonts w:hint="eastAsia" w:ascii="仿宋" w:hAnsi="仿宋" w:eastAsia="仿宋"/>
          <w:sz w:val="32"/>
          <w:szCs w:val="32"/>
        </w:rPr>
        <w:t>本部门2020年度政府采购支出总额955万元，其中：政府采购货物支出0 万元、政府采购工程支出361.15万元、政府采购服务支出593.86万元。授予中小企业合同金额0万元，占政府采购支出总额的0%，其中：授予小微企业合同金额0万元，占政府采购支出总额的0%。</w:t>
      </w:r>
    </w:p>
    <w:p>
      <w:pPr>
        <w:pStyle w:val="9"/>
        <w:rPr>
          <w:rFonts w:ascii="仿宋" w:hAnsi="仿宋" w:eastAsia="仿宋"/>
          <w:b/>
          <w:sz w:val="32"/>
          <w:szCs w:val="32"/>
        </w:rPr>
      </w:pPr>
      <w:r>
        <w:rPr>
          <w:rFonts w:hint="eastAsia" w:ascii="仿宋" w:hAnsi="仿宋" w:eastAsia="仿宋"/>
          <w:b/>
          <w:sz w:val="32"/>
          <w:szCs w:val="32"/>
        </w:rPr>
        <w:t>十二、关于国有资产占用情况说明</w:t>
      </w:r>
    </w:p>
    <w:p>
      <w:pPr>
        <w:pStyle w:val="9"/>
        <w:ind w:firstLine="640" w:firstLineChars="200"/>
        <w:rPr>
          <w:rFonts w:ascii="仿宋" w:hAnsi="仿宋" w:eastAsia="仿宋"/>
          <w:sz w:val="32"/>
          <w:szCs w:val="32"/>
        </w:rPr>
      </w:pPr>
      <w:r>
        <w:rPr>
          <w:rFonts w:hint="eastAsia" w:ascii="仿宋" w:hAnsi="仿宋" w:eastAsia="仿宋"/>
          <w:sz w:val="32"/>
          <w:szCs w:val="32"/>
        </w:rPr>
        <w:t>截至2020年12月31日，</w:t>
      </w:r>
      <w:r>
        <w:rPr>
          <w:rFonts w:hint="eastAsia" w:ascii="仿宋" w:hAnsi="仿宋" w:eastAsia="仿宋"/>
          <w:sz w:val="32"/>
          <w:szCs w:val="32"/>
          <w:lang w:eastAsia="zh-CN"/>
        </w:rPr>
        <w:t>本年度公务用车新增购置数0辆，保有公务用车数3辆</w:t>
      </w:r>
      <w:r>
        <w:rPr>
          <w:rFonts w:hint="eastAsia" w:ascii="宋体" w:hAnsi="宋体" w:eastAsia="宋体" w:cs="宋体"/>
          <w:i w:val="0"/>
          <w:iCs w:val="0"/>
          <w:caps w:val="0"/>
          <w:color w:val="333333"/>
          <w:spacing w:val="0"/>
          <w:sz w:val="21"/>
          <w:szCs w:val="21"/>
        </w:rPr>
        <w:t>，</w:t>
      </w:r>
      <w:r>
        <w:rPr>
          <w:rFonts w:hint="eastAsia" w:ascii="仿宋" w:hAnsi="仿宋" w:eastAsia="仿宋"/>
          <w:sz w:val="32"/>
          <w:szCs w:val="32"/>
        </w:rPr>
        <w:t>其中，主要领导干部用车0辆，机要通信用车0辆、应急保障用车0辆、执法执勤用车0辆、特种专业技术用车3辆、其他用车0辆；单位价值50万元以上通用设备5台（套）；单位价值100万元以上专用设备0台（套）。</w:t>
      </w:r>
    </w:p>
    <w:p>
      <w:pPr>
        <w:pStyle w:val="9"/>
        <w:rPr>
          <w:rFonts w:ascii="仿宋" w:hAnsi="仿宋" w:eastAsia="仿宋"/>
          <w:b/>
          <w:sz w:val="32"/>
          <w:szCs w:val="32"/>
        </w:rPr>
      </w:pPr>
      <w:r>
        <w:rPr>
          <w:rFonts w:hint="eastAsia" w:ascii="仿宋" w:hAnsi="仿宋" w:eastAsia="仿宋"/>
          <w:b/>
          <w:sz w:val="32"/>
          <w:szCs w:val="32"/>
        </w:rPr>
        <w:t>十三、关于2020年度预算绩效情况的说明</w:t>
      </w:r>
    </w:p>
    <w:p>
      <w:pPr>
        <w:pStyle w:val="9"/>
        <w:rPr>
          <w:rFonts w:ascii="仿宋" w:hAnsi="仿宋" w:eastAsia="仿宋"/>
          <w:sz w:val="32"/>
          <w:szCs w:val="32"/>
        </w:rPr>
      </w:pPr>
      <w:r>
        <w:rPr>
          <w:rFonts w:hint="eastAsia" w:ascii="仿宋" w:hAnsi="仿宋" w:eastAsia="仿宋"/>
          <w:sz w:val="32"/>
          <w:szCs w:val="32"/>
        </w:rPr>
        <w:t xml:space="preserve"> （一）单位预算支出绩效目标</w:t>
      </w:r>
    </w:p>
    <w:p>
      <w:pPr>
        <w:snapToGrid w:val="0"/>
        <w:spacing w:line="360" w:lineRule="auto"/>
        <w:ind w:firstLine="640" w:firstLineChars="200"/>
        <w:rPr>
          <w:rFonts w:ascii="仿宋" w:hAnsi="仿宋" w:eastAsia="仿宋"/>
          <w:sz w:val="32"/>
          <w:szCs w:val="32"/>
        </w:rPr>
      </w:pPr>
      <w:r>
        <w:rPr>
          <w:rFonts w:hint="eastAsia" w:ascii="仿宋" w:hAnsi="仿宋" w:eastAsia="仿宋"/>
          <w:b/>
          <w:sz w:val="32"/>
          <w:szCs w:val="32"/>
        </w:rPr>
        <w:t>1、继续开展“考古中国”重大课题——长江中游文明进程研究工作的推进。</w:t>
      </w:r>
      <w:r>
        <w:rPr>
          <w:rFonts w:hint="eastAsia" w:ascii="仿宋" w:hAnsi="仿宋" w:eastAsia="仿宋"/>
          <w:sz w:val="32"/>
          <w:szCs w:val="32"/>
        </w:rPr>
        <w:t>开展实施孙家岗、鸡叫城和七星墩遗址的考古勘探与发掘工作，并启动澧阳平原史前遗址群调查工作。</w:t>
      </w:r>
    </w:p>
    <w:p>
      <w:pPr>
        <w:snapToGrid w:val="0"/>
        <w:spacing w:line="360" w:lineRule="auto"/>
        <w:ind w:firstLine="640" w:firstLineChars="200"/>
        <w:rPr>
          <w:rFonts w:ascii="仿宋" w:hAnsi="仿宋" w:eastAsia="仿宋"/>
          <w:sz w:val="32"/>
          <w:szCs w:val="32"/>
        </w:rPr>
      </w:pPr>
      <w:r>
        <w:rPr>
          <w:rFonts w:hint="eastAsia" w:ascii="仿宋" w:hAnsi="仿宋" w:eastAsia="仿宋"/>
          <w:b/>
          <w:sz w:val="32"/>
          <w:szCs w:val="32"/>
        </w:rPr>
        <w:t>2、配合大遗址保护及国家遗址考古公园开展相关工作。</w:t>
      </w:r>
      <w:r>
        <w:rPr>
          <w:rFonts w:hint="eastAsia" w:ascii="仿宋" w:hAnsi="仿宋" w:eastAsia="仿宋"/>
          <w:sz w:val="32"/>
          <w:szCs w:val="32"/>
        </w:rPr>
        <w:t>如老司城的发掘和本体保护；城头山遗址的保护与展示工作等。</w:t>
      </w:r>
    </w:p>
    <w:p>
      <w:pPr>
        <w:snapToGrid w:val="0"/>
        <w:spacing w:line="360" w:lineRule="auto"/>
        <w:ind w:firstLine="640" w:firstLineChars="200"/>
        <w:rPr>
          <w:rFonts w:ascii="仿宋" w:hAnsi="仿宋" w:eastAsia="仿宋"/>
          <w:sz w:val="32"/>
          <w:szCs w:val="32"/>
        </w:rPr>
      </w:pPr>
      <w:r>
        <w:rPr>
          <w:rFonts w:hint="eastAsia" w:ascii="仿宋" w:hAnsi="仿宋" w:eastAsia="仿宋"/>
          <w:b/>
          <w:sz w:val="32"/>
          <w:szCs w:val="32"/>
        </w:rPr>
        <w:t>3、继续做好珍贵文物预防性保护与科技考古工作。</w:t>
      </w:r>
      <w:r>
        <w:rPr>
          <w:rFonts w:hint="eastAsia" w:ascii="仿宋" w:hAnsi="仿宋" w:eastAsia="仿宋"/>
          <w:sz w:val="32"/>
          <w:szCs w:val="32"/>
        </w:rPr>
        <w:t>修复所藏青铜文物40件，脱水简牍2000枚，启动所藏瓷器修复工作。</w:t>
      </w:r>
    </w:p>
    <w:p>
      <w:pPr>
        <w:snapToGrid w:val="0"/>
        <w:spacing w:line="360" w:lineRule="auto"/>
        <w:ind w:firstLine="640" w:firstLineChars="200"/>
        <w:rPr>
          <w:rFonts w:ascii="仿宋" w:hAnsi="仿宋" w:eastAsia="仿宋"/>
          <w:sz w:val="32"/>
          <w:szCs w:val="32"/>
        </w:rPr>
      </w:pPr>
      <w:r>
        <w:rPr>
          <w:rFonts w:hint="eastAsia" w:ascii="仿宋" w:hAnsi="仿宋" w:eastAsia="仿宋"/>
          <w:b/>
          <w:sz w:val="32"/>
          <w:szCs w:val="32"/>
        </w:rPr>
        <w:t>4、整理、出版一批报告、专著。</w:t>
      </w:r>
      <w:r>
        <w:rPr>
          <w:rFonts w:hint="eastAsia" w:ascii="仿宋" w:hAnsi="仿宋" w:eastAsia="仿宋"/>
          <w:sz w:val="32"/>
          <w:szCs w:val="32"/>
        </w:rPr>
        <w:t>包括：洪江高庙遗址、华容车轱山遗址、沅陵虎溪山一号汉墓、长沙铜官窑遗址等。</w:t>
      </w:r>
    </w:p>
    <w:p>
      <w:pPr>
        <w:snapToGrid w:val="0"/>
        <w:spacing w:line="360" w:lineRule="auto"/>
        <w:ind w:firstLine="640" w:firstLineChars="200"/>
        <w:rPr>
          <w:rFonts w:ascii="仿宋" w:hAnsi="仿宋" w:eastAsia="仿宋"/>
          <w:sz w:val="32"/>
          <w:szCs w:val="32"/>
        </w:rPr>
      </w:pPr>
      <w:r>
        <w:rPr>
          <w:rFonts w:hint="eastAsia" w:ascii="仿宋" w:hAnsi="仿宋" w:eastAsia="仿宋"/>
          <w:b/>
          <w:sz w:val="32"/>
          <w:szCs w:val="32"/>
        </w:rPr>
        <w:t>5、开展公众考古系列活动。</w:t>
      </w:r>
      <w:r>
        <w:rPr>
          <w:rFonts w:hint="eastAsia" w:ascii="仿宋" w:hAnsi="仿宋" w:eastAsia="仿宋"/>
          <w:sz w:val="32"/>
          <w:szCs w:val="32"/>
        </w:rPr>
        <w:t>主要有：考古进校园活动和第二季考古研学游活动。</w:t>
      </w:r>
    </w:p>
    <w:p>
      <w:pPr>
        <w:snapToGrid w:val="0"/>
        <w:spacing w:line="360" w:lineRule="auto"/>
        <w:ind w:firstLine="640" w:firstLineChars="200"/>
        <w:rPr>
          <w:rFonts w:ascii="仿宋" w:hAnsi="仿宋" w:eastAsia="仿宋"/>
          <w:sz w:val="32"/>
          <w:szCs w:val="32"/>
        </w:rPr>
      </w:pPr>
      <w:r>
        <w:rPr>
          <w:rFonts w:hint="eastAsia" w:ascii="仿宋" w:hAnsi="仿宋" w:eastAsia="仿宋"/>
          <w:b/>
          <w:sz w:val="32"/>
          <w:szCs w:val="32"/>
        </w:rPr>
        <w:t>6、稳步推进基本建设工作。</w:t>
      </w:r>
      <w:r>
        <w:rPr>
          <w:rFonts w:hint="eastAsia" w:ascii="仿宋" w:hAnsi="仿宋" w:eastAsia="仿宋"/>
          <w:sz w:val="32"/>
          <w:szCs w:val="32"/>
        </w:rPr>
        <w:t>随着考古发掘工作的持续深入，一大批出土考古标本急需场地完成后期的修复整理及分析保护、学术研究等工作。完成文物标本库房装修工程，推进实验室考古与文物保护基地建设工程项目前期工作和澧阳平原工作站提质改造工程成为迫在眉睫的重要工作。</w:t>
      </w:r>
    </w:p>
    <w:p>
      <w:pPr>
        <w:pStyle w:val="9"/>
        <w:rPr>
          <w:rFonts w:ascii="仿宋" w:hAnsi="仿宋" w:eastAsia="仿宋"/>
          <w:sz w:val="32"/>
          <w:szCs w:val="32"/>
        </w:rPr>
      </w:pPr>
      <w:r>
        <w:rPr>
          <w:rFonts w:hint="eastAsia" w:ascii="仿宋" w:hAnsi="仿宋" w:eastAsia="仿宋"/>
          <w:sz w:val="32"/>
          <w:szCs w:val="32"/>
        </w:rPr>
        <w:t xml:space="preserve">    (二）单位预算支出绩效完成情况</w:t>
      </w:r>
    </w:p>
    <w:p>
      <w:pPr>
        <w:ind w:firstLine="643"/>
        <w:rPr>
          <w:rFonts w:ascii="仿宋" w:hAnsi="仿宋" w:eastAsia="仿宋"/>
          <w:b/>
          <w:sz w:val="32"/>
          <w:szCs w:val="32"/>
        </w:rPr>
      </w:pPr>
      <w:r>
        <w:rPr>
          <w:rFonts w:hint="eastAsia" w:ascii="仿宋" w:hAnsi="仿宋" w:eastAsia="仿宋"/>
          <w:b/>
          <w:sz w:val="32"/>
          <w:szCs w:val="32"/>
        </w:rPr>
        <w:t>疫情防控和工作开展两不误，勇当历史文化遗产保护的排头兵</w:t>
      </w:r>
    </w:p>
    <w:p>
      <w:pPr>
        <w:snapToGrid w:val="0"/>
        <w:spacing w:line="360" w:lineRule="auto"/>
        <w:ind w:firstLine="641"/>
        <w:jc w:val="left"/>
        <w:rPr>
          <w:rFonts w:ascii="仿宋" w:hAnsi="仿宋" w:eastAsia="仿宋"/>
          <w:sz w:val="32"/>
          <w:szCs w:val="32"/>
        </w:rPr>
      </w:pPr>
      <w:r>
        <w:rPr>
          <w:rFonts w:hint="eastAsia" w:ascii="仿宋" w:hAnsi="仿宋" w:eastAsia="仿宋"/>
          <w:b/>
          <w:sz w:val="32"/>
          <w:szCs w:val="32"/>
        </w:rPr>
        <w:t>1、迅速复工复产，为重点项目建设增速提供了有力支持。</w:t>
      </w:r>
      <w:r>
        <w:rPr>
          <w:rFonts w:hint="eastAsia" w:ascii="仿宋" w:hAnsi="仿宋" w:eastAsia="仿宋"/>
          <w:sz w:val="32"/>
          <w:szCs w:val="32"/>
        </w:rPr>
        <w:t>作为全国率先复工复产的考古院所，在做好疫情防控的基础上，精心组织多支考古队伍同时对多个重点基本建设项目迅速展开考古工作，今年以来共进行近80个项目的调查勘探、考古发掘和文物影响评估等考古工作，其中主动性考古发掘5项，配合基本建设考古工作65项。</w:t>
      </w:r>
    </w:p>
    <w:p>
      <w:pPr>
        <w:snapToGrid w:val="0"/>
        <w:spacing w:line="360" w:lineRule="auto"/>
        <w:ind w:firstLine="641"/>
        <w:jc w:val="left"/>
        <w:rPr>
          <w:rFonts w:ascii="仿宋" w:hAnsi="仿宋" w:eastAsia="仿宋"/>
          <w:sz w:val="32"/>
          <w:szCs w:val="32"/>
        </w:rPr>
      </w:pPr>
      <w:r>
        <w:rPr>
          <w:rFonts w:hint="eastAsia" w:ascii="仿宋" w:hAnsi="仿宋" w:eastAsia="仿宋"/>
          <w:b/>
          <w:sz w:val="32"/>
          <w:szCs w:val="32"/>
        </w:rPr>
        <w:t>2、实证中华文明和湖湘文化研究，开展考古湖南的学术研究再获新成果。</w:t>
      </w:r>
      <w:r>
        <w:rPr>
          <w:rFonts w:hint="eastAsia" w:ascii="仿宋" w:hAnsi="仿宋" w:eastAsia="仿宋"/>
          <w:sz w:val="32"/>
          <w:szCs w:val="32"/>
        </w:rPr>
        <w:t>一是围绕国家文物局“考古中国-长江中游文明进程研究”项目，主要开展了华容七星墩、澧县孙家岗和鸡叫城等遗址的考古工作，其主要收获有：①华容七星墩遗址揭露城垣、房址、窑址和灰坑等遗迹，出土了3件玉器；②鸡叫城遗址和孙家岗遗址相继揭示出相当于夏代早期、具备一定规格的大型台基式建筑遗迹，对夏时期洞庭湖区先民的房屋营建和居住情况有更进一步的了解，在以考古学构建湖湘地区上古史的征程中又向前迈出坚实一步。二是立足基本建设项目考古工作，主动作为，又有新发现：①孙家屋场遗址的发掘，再次发现一批相当于二里冈下层时期的遗存；②高堰村新石器时代墓群发掘，在湖南境内首次发现石家河文化时期完整葬式、葬具的墓葬，具有重要的考古价值；③衡阳市凤凰山汉代墓葬发掘，反映了酃县故城由越文化的中心地逐渐融入汉文化的渐变过程；④保靖县四方城遗址洞庭墓群汉代墓葬考古发掘，发现有典型地域特色的西汉夯筑墓葬和一处东汉家族墓地，对于理解和认识洞庭墓群的形成过程和汉代四方城城址状况均具有重要的研究意义。</w:t>
      </w:r>
    </w:p>
    <w:p>
      <w:pPr>
        <w:snapToGrid w:val="0"/>
        <w:spacing w:line="360" w:lineRule="auto"/>
        <w:ind w:firstLine="641"/>
        <w:jc w:val="left"/>
        <w:rPr>
          <w:rFonts w:ascii="仿宋" w:hAnsi="仿宋" w:eastAsia="仿宋"/>
          <w:sz w:val="32"/>
          <w:szCs w:val="32"/>
        </w:rPr>
      </w:pPr>
      <w:r>
        <w:rPr>
          <w:rFonts w:hint="eastAsia" w:ascii="仿宋" w:hAnsi="仿宋" w:eastAsia="仿宋"/>
          <w:b/>
          <w:sz w:val="32"/>
          <w:szCs w:val="32"/>
        </w:rPr>
        <w:t>3、文物利用与研究成果丰硕。</w:t>
      </w:r>
      <w:r>
        <w:rPr>
          <w:rFonts w:hint="eastAsia" w:ascii="仿宋" w:hAnsi="仿宋" w:eastAsia="仿宋"/>
          <w:sz w:val="32"/>
          <w:szCs w:val="32"/>
        </w:rPr>
        <w:t>本年共新增文物836件套，完成照片整理5705张、扫描底片10256张、扫码上架简牍3200余盒、拍摄16个考古工地器物照片共约 5700 张、三维扫描简牍1480枚、绘图制图7347余件（张），修复器物1953余件。开展考古资料整理项目14个，出版专著2部和刊物2本，撰写论文、报告60余篇，发表33篇。</w:t>
      </w:r>
    </w:p>
    <w:p>
      <w:pPr>
        <w:snapToGrid w:val="0"/>
        <w:spacing w:line="360" w:lineRule="auto"/>
        <w:ind w:firstLine="641"/>
        <w:jc w:val="left"/>
        <w:rPr>
          <w:rFonts w:ascii="仿宋" w:hAnsi="仿宋" w:eastAsia="仿宋"/>
          <w:sz w:val="32"/>
          <w:szCs w:val="32"/>
        </w:rPr>
      </w:pPr>
      <w:r>
        <w:rPr>
          <w:rFonts w:hint="eastAsia" w:ascii="仿宋" w:hAnsi="仿宋" w:eastAsia="仿宋"/>
          <w:b/>
          <w:sz w:val="32"/>
          <w:szCs w:val="32"/>
        </w:rPr>
        <w:t>4、文保规划完成质量高，增量提速明显。</w:t>
      </w:r>
      <w:r>
        <w:rPr>
          <w:rFonts w:hint="eastAsia" w:ascii="仿宋" w:hAnsi="仿宋" w:eastAsia="仿宋"/>
          <w:sz w:val="32"/>
          <w:szCs w:val="32"/>
        </w:rPr>
        <w:t>开展文物保护规划项目51个，其中，设计规划24个，施工图个，工程8个，文物影响评估报告21个，立项计划书11个，考古调勘11个，省保申报编制2个，已完成项目结项31个。完成“全国文物保护工程资质单位数据库”的信息填报。</w:t>
      </w:r>
    </w:p>
    <w:p>
      <w:pPr>
        <w:snapToGrid w:val="0"/>
        <w:spacing w:line="360" w:lineRule="auto"/>
        <w:ind w:firstLine="641"/>
        <w:jc w:val="left"/>
        <w:rPr>
          <w:rFonts w:ascii="仿宋" w:hAnsi="仿宋" w:eastAsia="仿宋"/>
          <w:sz w:val="32"/>
          <w:szCs w:val="32"/>
        </w:rPr>
      </w:pPr>
      <w:r>
        <w:rPr>
          <w:rFonts w:hint="eastAsia" w:ascii="仿宋" w:hAnsi="仿宋" w:eastAsia="仿宋"/>
          <w:b/>
          <w:sz w:val="32"/>
          <w:szCs w:val="32"/>
        </w:rPr>
        <w:t>5、科技考古及文物保护工作稳步推进，不断探索科技保护新技术。</w:t>
      </w:r>
      <w:r>
        <w:rPr>
          <w:rFonts w:hint="eastAsia" w:ascii="仿宋" w:hAnsi="仿宋" w:eastAsia="仿宋"/>
          <w:sz w:val="32"/>
          <w:szCs w:val="32"/>
        </w:rPr>
        <w:t>对111件套青铜、陶瓷等材质的文物进行清理、保护及修复，脱水简牍2044枚，保护木鞘青铜剑4件及清洗木质文物4件；实施兔子山365件无字简牍及木构件的超临界干燥试验及海藻糖脱水加固实验；开展现场保护保护工作5项、数字化保护项目1项、科技检测分析17项，编报课题项目8个。</w:t>
      </w:r>
    </w:p>
    <w:p>
      <w:pPr>
        <w:snapToGrid w:val="0"/>
        <w:spacing w:line="360" w:lineRule="auto"/>
        <w:ind w:firstLine="641"/>
        <w:jc w:val="left"/>
        <w:rPr>
          <w:rFonts w:ascii="仿宋" w:hAnsi="仿宋" w:eastAsia="仿宋"/>
          <w:sz w:val="32"/>
          <w:szCs w:val="32"/>
        </w:rPr>
      </w:pPr>
      <w:r>
        <w:rPr>
          <w:rFonts w:hint="eastAsia" w:ascii="仿宋" w:hAnsi="仿宋" w:eastAsia="仿宋"/>
          <w:b/>
          <w:sz w:val="32"/>
          <w:szCs w:val="32"/>
        </w:rPr>
        <w:t>6、助推文旅产业发展，创新文旅融合模式。</w:t>
      </w:r>
      <w:r>
        <w:rPr>
          <w:rFonts w:hint="eastAsia" w:ascii="仿宋" w:hAnsi="仿宋" w:eastAsia="仿宋"/>
          <w:sz w:val="32"/>
          <w:szCs w:val="32"/>
        </w:rPr>
        <w:t>一是成功申报2020年湖南省旅游发展专项资金项目“湖南考古研学游</w:t>
      </w:r>
      <w:r>
        <w:rPr>
          <w:rFonts w:hint="eastAsia" w:ascii="仿宋" w:hAnsi="宋体" w:eastAsia="宋体" w:cs="宋体"/>
          <w:sz w:val="32"/>
          <w:szCs w:val="32"/>
        </w:rPr>
        <w:t>•</w:t>
      </w:r>
      <w:r>
        <w:rPr>
          <w:rFonts w:hint="eastAsia" w:ascii="仿宋" w:hAnsi="仿宋" w:eastAsia="仿宋" w:cs="仿宋_GB2312"/>
          <w:sz w:val="32"/>
          <w:szCs w:val="32"/>
        </w:rPr>
        <w:t>解密长沙铜官窑”，争取专项资金</w:t>
      </w:r>
      <w:r>
        <w:rPr>
          <w:rFonts w:hint="eastAsia" w:ascii="仿宋" w:hAnsi="仿宋" w:eastAsia="仿宋"/>
          <w:sz w:val="32"/>
          <w:szCs w:val="32"/>
        </w:rPr>
        <w:t>80万；二是考古工作促进新农村建设。依托考古发掘现场和出土文物，充分利用公事堂、村史馆、文化广场等场地，通过不同形式的公众考古活动，为乡村文化建设提供了新的路径，培育当地村民的乡土情怀，厚植爱国情怀。文化遗产保护、考古遗址公园建设更是为文旅融合提供了新的平台；三是举办以“石渚湖岸有胡家——关于长沙窑外销瓷的几个问题”为题的考古讲座，对长沙铜官窑的突出价值进行解读，累计观看量17.3万人次；四是设计多种类型考古体验项目，如：“考古魔方”、“虚拟考古体验馆”、“考古湖南”研学课堂、湖南考古数字化展示馆等；五是开展2场文化和自然遗产日活动和1次考古进校园活动，参与人数约800余人；六是“发现湖南”系列考古讲座、“考古第一课”之湖南考古进校园活动两个项目被列入“湖南文物保护利用创新发展百家案例”优秀文博资源拓展与文旅融合案例重点推介名单，湖南考古研学游、保靖四方城公众考古研学基地被列为优秀文博资源拓展与文旅融合案例一般推介项目；七是我所设计的三张“文物系荆楚祝福颂祖国”海报入选国家文物局红楼前宣传展示，相继在辽宁省博物馆、南宁博物馆、山东临沂市博物馆、及武汉博物馆展出；八是多渠道宣传报道考古工作，在网站上编辑、发布文章206篇；在微信公众平台上编辑、发布文章127篇；向厅网站报送文章27篇；向省文化遗产网报送文章25篇；向湖南机关党建网报送信息5篇；向文明创建平台报送信息60条。</w:t>
      </w:r>
    </w:p>
    <w:p>
      <w:pPr>
        <w:ind w:firstLine="643"/>
        <w:rPr>
          <w:rFonts w:ascii="仿宋" w:hAnsi="仿宋" w:eastAsia="仿宋"/>
          <w:b/>
          <w:sz w:val="32"/>
          <w:szCs w:val="32"/>
        </w:rPr>
      </w:pPr>
      <w:r>
        <w:rPr>
          <w:rFonts w:hint="eastAsia" w:ascii="仿宋" w:hAnsi="仿宋" w:eastAsia="仿宋"/>
          <w:b/>
          <w:sz w:val="32"/>
          <w:szCs w:val="32"/>
        </w:rPr>
        <w:t>安全生产多措并举，脱贫攻坚如期推进</w:t>
      </w:r>
    </w:p>
    <w:p>
      <w:pPr>
        <w:ind w:firstLine="643"/>
        <w:rPr>
          <w:rFonts w:ascii="仿宋" w:hAnsi="仿宋" w:eastAsia="仿宋"/>
          <w:sz w:val="32"/>
          <w:szCs w:val="32"/>
        </w:rPr>
      </w:pPr>
      <w:r>
        <w:rPr>
          <w:rFonts w:hint="eastAsia" w:ascii="仿宋" w:hAnsi="仿宋" w:eastAsia="仿宋"/>
          <w:b/>
          <w:sz w:val="32"/>
          <w:szCs w:val="32"/>
        </w:rPr>
        <w:t>1、紧盯文物安全防范，抓实文物安全日常管理工作。</w:t>
      </w:r>
      <w:r>
        <w:rPr>
          <w:rFonts w:hint="eastAsia" w:ascii="仿宋" w:hAnsi="仿宋" w:eastAsia="仿宋"/>
          <w:sz w:val="32"/>
          <w:szCs w:val="32"/>
        </w:rPr>
        <w:t>一是充分利用好视频监控、红外探测、光纤振动等技术手段，加强安保人员的日常巡逻和各类工作日志登记，形成四级防护体系。二是消防安全演练常态化，紧抓安全教育不放松，安保人员实行一月一操练，开展消防安全知识讲座培训2次、消防器具实操演练3次、国家安全与保密教育1次。三是考古工地安全管理制度化，布置安防设施。四是为公安机关提供涉案文物鉴定4份。</w:t>
      </w:r>
    </w:p>
    <w:p>
      <w:pPr>
        <w:ind w:firstLine="643"/>
        <w:rPr>
          <w:rFonts w:ascii="仿宋" w:hAnsi="仿宋" w:eastAsia="仿宋"/>
          <w:sz w:val="32"/>
          <w:szCs w:val="32"/>
        </w:rPr>
      </w:pPr>
      <w:r>
        <w:rPr>
          <w:rFonts w:hint="eastAsia" w:ascii="仿宋" w:hAnsi="仿宋" w:eastAsia="仿宋"/>
          <w:b/>
          <w:sz w:val="32"/>
          <w:szCs w:val="32"/>
        </w:rPr>
        <w:t>2、继续坚持考古扶贫模式，树立脱贫决胜信心。</w:t>
      </w:r>
      <w:r>
        <w:rPr>
          <w:rFonts w:hint="eastAsia" w:ascii="仿宋" w:hAnsi="仿宋" w:eastAsia="仿宋"/>
          <w:sz w:val="32"/>
          <w:szCs w:val="32"/>
        </w:rPr>
        <w:t>一是各考古工地优先选用符合条件的贫困户，为更多的村民实现在家门口就业做出努力。二是在食堂采买时，侧重购买贫困户生产的农产品，帮助他们增加收入。三是今年的文化和自然遗产日活动日对贫困户进行了慰问和扶贫物资发放。实实在在地推动了当地的就业扶贫、产业扶贫，让贫困群众感受到党和政府“真扶贫”“扶真贫”和坚决打赢脱贫攻坚战的决心。除此以外，还到怀化会同县雪峰村走访慰问结对帮扶贫困户，座谈了解困难与需求。</w:t>
      </w:r>
    </w:p>
    <w:p>
      <w:pPr>
        <w:pStyle w:val="9"/>
        <w:rPr>
          <w:rFonts w:ascii="仿宋" w:hAnsi="仿宋" w:eastAsia="仿宋"/>
          <w:sz w:val="32"/>
          <w:szCs w:val="32"/>
        </w:rPr>
      </w:pPr>
    </w:p>
    <w:p>
      <w:pPr>
        <w:pStyle w:val="9"/>
        <w:rPr>
          <w:rFonts w:ascii="仿宋" w:hAnsi="仿宋" w:eastAsia="仿宋"/>
          <w:b/>
          <w:sz w:val="32"/>
          <w:szCs w:val="32"/>
        </w:rPr>
      </w:pPr>
    </w:p>
    <w:p>
      <w:pPr>
        <w:pStyle w:val="9"/>
        <w:jc w:val="center"/>
        <w:rPr>
          <w:rFonts w:ascii="仿宋" w:hAnsi="仿宋" w:eastAsia="仿宋"/>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仿宋" w:hAnsi="仿宋" w:eastAsia="仿宋" w:cs="黑体"/>
          <w:color w:val="000000"/>
          <w:kern w:val="0"/>
          <w:sz w:val="32"/>
          <w:szCs w:val="32"/>
        </w:rPr>
      </w:pPr>
      <w:r>
        <w:rPr>
          <w:rFonts w:ascii="仿宋" w:hAnsi="仿宋" w:eastAsia="仿宋"/>
          <w:sz w:val="32"/>
          <w:szCs w:val="32"/>
        </w:rPr>
        <w:t>本单位无附件，单位2020年绩效评价情况纳入省文化和旅游厅部门整体支出绩效评价，已在厅门户网统一公开</w:t>
      </w:r>
    </w:p>
    <w:p>
      <w:pPr>
        <w:pStyle w:val="9"/>
        <w:rPr>
          <w:rFonts w:asciiTheme="minorEastAsia" w:hAnsiTheme="minorEastAsia" w:eastAsiaTheme="minorEastAsia"/>
          <w:sz w:val="32"/>
          <w:szCs w:val="32"/>
        </w:rPr>
      </w:pPr>
    </w:p>
    <w:p>
      <w:pPr>
        <w:pStyle w:val="9"/>
        <w:rPr>
          <w:rFonts w:hAnsi="黑体"/>
          <w:b/>
          <w:sz w:val="32"/>
          <w:szCs w:val="32"/>
        </w:rPr>
      </w:pPr>
    </w:p>
    <w:p>
      <w:pPr>
        <w:ind w:firstLine="1440" w:firstLineChars="200"/>
        <w:jc w:val="left"/>
        <w:rPr>
          <w:rFonts w:hint="eastAsia" w:ascii="黑体" w:eastAsia="黑体" w:cs="黑体"/>
          <w:color w:val="000000"/>
          <w:kern w:val="0"/>
          <w:sz w:val="72"/>
          <w:szCs w:val="72"/>
        </w:rPr>
      </w:pPr>
    </w:p>
    <w:p>
      <w:pPr>
        <w:ind w:firstLine="1440" w:firstLineChars="200"/>
        <w:jc w:val="left"/>
        <w:rPr>
          <w:rFonts w:hint="eastAsia" w:ascii="黑体" w:eastAsia="黑体" w:cs="黑体"/>
          <w:color w:val="000000"/>
          <w:kern w:val="0"/>
          <w:sz w:val="72"/>
          <w:szCs w:val="72"/>
        </w:rPr>
      </w:pPr>
    </w:p>
    <w:p>
      <w:pPr>
        <w:ind w:firstLine="640" w:firstLineChars="200"/>
        <w:jc w:val="left"/>
        <w:rPr>
          <w:rFonts w:hint="eastAsia" w:ascii="仿宋" w:hAnsi="仿宋" w:eastAsia="仿宋" w:cs="黑体"/>
          <w:color w:val="000000"/>
          <w:kern w:val="0"/>
          <w:sz w:val="32"/>
          <w:szCs w:val="32"/>
        </w:rPr>
      </w:pPr>
    </w:p>
    <w:p>
      <w:pPr>
        <w:ind w:firstLine="640" w:firstLineChars="200"/>
        <w:jc w:val="left"/>
        <w:rPr>
          <w:rFonts w:ascii="仿宋" w:hAnsi="仿宋" w:eastAsia="仿宋" w:cs="黑体"/>
          <w:color w:val="000000"/>
          <w:kern w:val="0"/>
          <w:sz w:val="32"/>
          <w:szCs w:val="32"/>
        </w:rPr>
      </w:pPr>
      <w:r>
        <w:rPr>
          <w:rFonts w:hint="eastAsia" w:ascii="仿宋" w:hAnsi="仿宋" w:eastAsia="仿宋" w:cs="黑体"/>
          <w:color w:val="000000"/>
          <w:kern w:val="0"/>
          <w:sz w:val="32"/>
          <w:szCs w:val="32"/>
        </w:rPr>
        <w:t xml:space="preserve">                             湖南省文物考古研究所</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DkzYmNmOTc5OGIyMWNmMmQxODM5N2Q1NWU1M2EifQ=="/>
  </w:docVars>
  <w:rsids>
    <w:rsidRoot w:val="00000000"/>
    <w:rsid w:val="3D733273"/>
    <w:rsid w:val="474C5FE4"/>
    <w:rsid w:val="4A621B40"/>
    <w:rsid w:val="50884351"/>
    <w:rsid w:val="51F83A90"/>
    <w:rsid w:val="57F548E9"/>
    <w:rsid w:val="65276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7942</Words>
  <Characters>11058</Characters>
  <Lines>77</Lines>
  <Paragraphs>21</Paragraphs>
  <TotalTime>1</TotalTime>
  <ScaleCrop>false</ScaleCrop>
  <LinksUpToDate>false</LinksUpToDate>
  <CharactersWithSpaces>11964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黎黎</cp:lastModifiedBy>
  <cp:lastPrinted>2021-08-06T00:54:00Z</cp:lastPrinted>
  <dcterms:modified xsi:type="dcterms:W3CDTF">2022-09-08T10:20:45Z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16B7AC2E0BA84858B3ACA27766C96F98</vt:lpwstr>
  </property>
</Properties>
</file>