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84"/>
          <w:szCs w:val="84"/>
        </w:rPr>
      </w:pPr>
    </w:p>
    <w:p>
      <w:pPr>
        <w:pStyle w:val="9"/>
        <w:jc w:val="center"/>
        <w:rPr>
          <w:sz w:val="84"/>
          <w:szCs w:val="84"/>
        </w:rPr>
      </w:pPr>
    </w:p>
    <w:p>
      <w:pPr>
        <w:pStyle w:val="9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2020年度</w:t>
      </w:r>
    </w:p>
    <w:p>
      <w:pPr>
        <w:pStyle w:val="9"/>
        <w:jc w:val="center"/>
        <w:rPr>
          <w:sz w:val="84"/>
          <w:szCs w:val="84"/>
        </w:rPr>
      </w:pPr>
      <w:r>
        <w:rPr>
          <w:rFonts w:hint="eastAsia"/>
          <w:sz w:val="84"/>
          <w:szCs w:val="84"/>
          <w:lang w:val="en-US" w:eastAsia="zh-CN"/>
        </w:rPr>
        <w:t>湖南省木偶皮影艺术保护传承中心</w:t>
      </w:r>
      <w:r>
        <w:rPr>
          <w:rFonts w:hint="eastAsia"/>
          <w:sz w:val="84"/>
          <w:szCs w:val="84"/>
        </w:rPr>
        <w:t>部门决算</w:t>
      </w: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rFonts w:hint="eastAsia"/>
          <w:sz w:val="32"/>
          <w:szCs w:val="32"/>
        </w:rPr>
      </w:pPr>
    </w:p>
    <w:p>
      <w:pPr>
        <w:pStyle w:val="9"/>
        <w:jc w:val="center"/>
        <w:rPr>
          <w:rFonts w:hint="eastAsia"/>
          <w:sz w:val="32"/>
          <w:szCs w:val="32"/>
        </w:rPr>
      </w:pPr>
    </w:p>
    <w:p>
      <w:pPr>
        <w:pStyle w:val="9"/>
        <w:jc w:val="center"/>
        <w:rPr>
          <w:sz w:val="32"/>
          <w:szCs w:val="32"/>
        </w:rPr>
      </w:pPr>
    </w:p>
    <w:p>
      <w:pPr>
        <w:pStyle w:val="9"/>
        <w:jc w:val="center"/>
        <w:rPr>
          <w:sz w:val="32"/>
          <w:szCs w:val="32"/>
        </w:rPr>
      </w:pPr>
    </w:p>
    <w:p>
      <w:pPr>
        <w:pStyle w:val="9"/>
        <w:jc w:val="center"/>
        <w:rPr>
          <w:sz w:val="32"/>
          <w:szCs w:val="32"/>
        </w:rPr>
      </w:pPr>
    </w:p>
    <w:p>
      <w:pPr>
        <w:pStyle w:val="9"/>
        <w:spacing w:line="540" w:lineRule="exact"/>
        <w:jc w:val="center"/>
        <w:rPr>
          <w:sz w:val="56"/>
          <w:szCs w:val="56"/>
        </w:rPr>
      </w:pPr>
    </w:p>
    <w:p>
      <w:pPr>
        <w:pStyle w:val="9"/>
        <w:spacing w:line="500" w:lineRule="exact"/>
        <w:jc w:val="both"/>
        <w:rPr>
          <w:b/>
          <w:sz w:val="36"/>
          <w:szCs w:val="28"/>
        </w:rPr>
      </w:pPr>
    </w:p>
    <w:p>
      <w:pPr>
        <w:pStyle w:val="9"/>
        <w:spacing w:line="500" w:lineRule="exac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目录</w:t>
      </w:r>
    </w:p>
    <w:p>
      <w:pPr>
        <w:pStyle w:val="9"/>
        <w:spacing w:line="50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第一部分单位概况</w:t>
      </w:r>
    </w:p>
    <w:p>
      <w:pPr>
        <w:pStyle w:val="9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一、部门职责</w:t>
      </w:r>
    </w:p>
    <w:p>
      <w:pPr>
        <w:pStyle w:val="9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二、机构设置</w:t>
      </w:r>
    </w:p>
    <w:p>
      <w:pPr>
        <w:pStyle w:val="9"/>
        <w:spacing w:line="50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hAnsi="仿宋_GB2312"/>
          <w:b/>
          <w:sz w:val="28"/>
          <w:szCs w:val="28"/>
        </w:rPr>
        <w:t>第二部分</w:t>
      </w:r>
      <w:r>
        <w:rPr>
          <w:rFonts w:hAnsi="仿宋_GB2312"/>
          <w:b/>
          <w:sz w:val="28"/>
          <w:szCs w:val="28"/>
        </w:rPr>
        <w:t>20</w:t>
      </w:r>
      <w:r>
        <w:rPr>
          <w:rFonts w:hint="eastAsia" w:hAnsi="仿宋_GB2312"/>
          <w:b/>
          <w:sz w:val="28"/>
          <w:szCs w:val="28"/>
        </w:rPr>
        <w:t>20年度部门决算表</w:t>
      </w:r>
    </w:p>
    <w:p>
      <w:pPr>
        <w:pStyle w:val="9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一、收入支出决算总表</w:t>
      </w:r>
    </w:p>
    <w:p>
      <w:pPr>
        <w:pStyle w:val="9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二、收入决算表</w:t>
      </w:r>
    </w:p>
    <w:p>
      <w:pPr>
        <w:pStyle w:val="9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三、支出决算表</w:t>
      </w:r>
    </w:p>
    <w:p>
      <w:pPr>
        <w:pStyle w:val="9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四、财政拨款收入支出决算总表</w:t>
      </w:r>
    </w:p>
    <w:p>
      <w:pPr>
        <w:pStyle w:val="9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五、一般公共预算财政拨款支出决算表</w:t>
      </w:r>
    </w:p>
    <w:p>
      <w:pPr>
        <w:pStyle w:val="9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六、一般公共预算财政拨款基本支出决算表</w:t>
      </w:r>
    </w:p>
    <w:p>
      <w:pPr>
        <w:pStyle w:val="9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七、一般公共预算财政拨款“三公”经费支出决算表</w:t>
      </w:r>
    </w:p>
    <w:p>
      <w:pPr>
        <w:pStyle w:val="9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八、政府性基金预算财政拨款收入支出决算表</w:t>
      </w:r>
    </w:p>
    <w:p>
      <w:pPr>
        <w:pStyle w:val="9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九、国有资本经营预算财政拨款支出决算表</w:t>
      </w:r>
    </w:p>
    <w:p>
      <w:pPr>
        <w:pStyle w:val="9"/>
        <w:spacing w:line="50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hAnsi="仿宋_GB2312"/>
          <w:b/>
          <w:sz w:val="28"/>
          <w:szCs w:val="28"/>
        </w:rPr>
        <w:t>第三部分</w:t>
      </w:r>
      <w:r>
        <w:rPr>
          <w:rFonts w:hAnsi="仿宋_GB2312"/>
          <w:b/>
          <w:sz w:val="28"/>
          <w:szCs w:val="28"/>
        </w:rPr>
        <w:t>20</w:t>
      </w:r>
      <w:r>
        <w:rPr>
          <w:rFonts w:hint="eastAsia" w:hAnsi="仿宋_GB2312"/>
          <w:b/>
          <w:sz w:val="28"/>
          <w:szCs w:val="28"/>
        </w:rPr>
        <w:t>20年度部门决算情况说明</w:t>
      </w:r>
    </w:p>
    <w:p>
      <w:pPr>
        <w:pStyle w:val="9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一、收入支出决算总体情况说明</w:t>
      </w:r>
    </w:p>
    <w:p>
      <w:pPr>
        <w:spacing w:line="500" w:lineRule="exact"/>
        <w:ind w:firstLine="700" w:firstLineChars="250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二、收入决算情况说明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三、支出决算情况说明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七、一般公共预算财政拨款三公经费支出决算情况说明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八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政府性基金预算收入支出决算情况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九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关于机关运行经费支出说明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十、一般性支出情况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十一、关于政府采购支出说明</w:t>
      </w:r>
    </w:p>
    <w:p>
      <w:pPr>
        <w:pStyle w:val="9"/>
        <w:spacing w:line="500" w:lineRule="exact"/>
        <w:ind w:firstLine="700" w:firstLineChars="250"/>
        <w:rPr>
          <w:rFonts w:ascii="仿宋_GB2312" w:hAnsi="仿宋_GB2312" w:cs="仿宋_GB2312" w:eastAsiaTheme="minorEastAsia"/>
          <w:sz w:val="28"/>
          <w:szCs w:val="28"/>
        </w:rPr>
      </w:pPr>
      <w:r>
        <w:rPr>
          <w:rFonts w:hint="eastAsia" w:ascii="仿宋_GB2312" w:hAnsi="仿宋_GB2312" w:cs="仿宋_GB2312" w:eastAsiaTheme="minorEastAsia"/>
          <w:sz w:val="28"/>
          <w:szCs w:val="28"/>
        </w:rPr>
        <w:t>十二、关于国有资产占用情况说明</w:t>
      </w:r>
    </w:p>
    <w:p>
      <w:pPr>
        <w:pStyle w:val="9"/>
        <w:spacing w:line="500" w:lineRule="exact"/>
        <w:ind w:firstLine="700" w:firstLineChars="250"/>
        <w:rPr>
          <w:sz w:val="72"/>
          <w:szCs w:val="72"/>
        </w:rPr>
      </w:pPr>
      <w:r>
        <w:rPr>
          <w:rFonts w:hint="eastAsia" w:ascii="仿宋_GB2312" w:hAnsi="仿宋_GB2312" w:cs="仿宋_GB2312" w:eastAsiaTheme="minorEastAsia"/>
          <w:sz w:val="28"/>
          <w:szCs w:val="28"/>
        </w:rPr>
        <w:t>十三、关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于2020年</w:t>
      </w:r>
      <w:r>
        <w:rPr>
          <w:rFonts w:hint="eastAsia" w:ascii="仿宋_GB2312" w:hAnsi="仿宋_GB2312" w:cs="仿宋_GB2312" w:eastAsiaTheme="minorEastAsia"/>
          <w:sz w:val="28"/>
          <w:szCs w:val="28"/>
        </w:rPr>
        <w:t>度预算绩效情况的</w:t>
      </w:r>
      <w:r>
        <w:rPr>
          <w:rFonts w:hint="eastAsia" w:ascii="仿宋_GB2312" w:hAnsi="仿宋_GB2312" w:cs="仿宋_GB2312" w:eastAsiaTheme="minorEastAsia"/>
          <w:sz w:val="28"/>
          <w:szCs w:val="28"/>
          <w:lang w:val="en-US" w:eastAsia="zh-Hans"/>
        </w:rPr>
        <w:t>说明</w:t>
      </w:r>
    </w:p>
    <w:p>
      <w:pPr>
        <w:rPr>
          <w:sz w:val="72"/>
          <w:szCs w:val="72"/>
        </w:rPr>
      </w:pPr>
    </w:p>
    <w:p>
      <w:pPr>
        <w:pStyle w:val="9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第一部分</w:t>
      </w:r>
      <w:r>
        <w:rPr>
          <w:sz w:val="84"/>
          <w:szCs w:val="84"/>
        </w:rPr>
        <w:t xml:space="preserve"> </w:t>
      </w:r>
    </w:p>
    <w:p>
      <w:pPr>
        <w:pStyle w:val="9"/>
        <w:jc w:val="center"/>
        <w:rPr>
          <w:sz w:val="84"/>
          <w:szCs w:val="84"/>
        </w:rPr>
      </w:pPr>
    </w:p>
    <w:p>
      <w:pPr>
        <w:pStyle w:val="9"/>
        <w:jc w:val="center"/>
        <w:rPr>
          <w:rFonts w:hint="eastAsia" w:ascii="黑体" w:hAnsi="黑体" w:eastAsia="黑体"/>
          <w:sz w:val="32"/>
          <w:szCs w:val="32"/>
          <w:lang w:val="en-US" w:eastAsia="zh-Hans"/>
        </w:rPr>
      </w:pPr>
      <w:r>
        <w:rPr>
          <w:rFonts w:hint="eastAsia"/>
          <w:sz w:val="84"/>
          <w:szCs w:val="84"/>
          <w:lang w:val="en-US" w:eastAsia="zh-CN"/>
        </w:rPr>
        <w:t>湖南省木偶皮影艺术保护传承中心</w:t>
      </w:r>
      <w:r>
        <w:rPr>
          <w:rFonts w:hint="eastAsia"/>
          <w:sz w:val="84"/>
          <w:szCs w:val="84"/>
        </w:rPr>
        <w:t>单位概况</w:t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黑体" w:hAnsi="黑体" w:eastAsia="黑体"/>
          <w:sz w:val="32"/>
          <w:szCs w:val="32"/>
          <w:lang w:val="en-US" w:eastAsia="zh-Hans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黑体" w:hAnsi="黑体" w:eastAsia="黑体"/>
          <w:sz w:val="32"/>
          <w:szCs w:val="32"/>
          <w:lang w:val="en-US" w:eastAsia="zh-Hans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Hans"/>
        </w:rPr>
        <w:t>一</w:t>
      </w:r>
      <w:r>
        <w:rPr>
          <w:rFonts w:hint="default" w:ascii="黑体" w:hAnsi="黑体" w:eastAsia="黑体"/>
          <w:sz w:val="32"/>
          <w:szCs w:val="32"/>
          <w:lang w:eastAsia="zh-Hans"/>
        </w:rPr>
        <w:t>、</w:t>
      </w:r>
      <w:r>
        <w:rPr>
          <w:rFonts w:ascii="黑体" w:hAnsi="黑体" w:eastAsia="黑体"/>
          <w:sz w:val="32"/>
          <w:szCs w:val="32"/>
        </w:rPr>
        <w:t>部门职责</w:t>
      </w:r>
    </w:p>
    <w:p>
      <w:pPr>
        <w:pStyle w:val="10"/>
        <w:numPr>
          <w:ilvl w:val="0"/>
          <w:numId w:val="0"/>
        </w:numPr>
        <w:ind w:firstLine="640" w:firstLineChars="20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中心主要职能为创作演出优秀木偶皮影剧目，舞台艺术作品创作，传统艺术整理加工与保护，艺术音像作品录制，国内外舞台艺术作品演出，艺术研究与评论，艺术普及推广，艺术创作表演人才培养，相关艺术经营。</w:t>
      </w:r>
    </w:p>
    <w:p>
      <w:pPr>
        <w:widowControl/>
        <w:spacing w:line="600" w:lineRule="exact"/>
        <w:rPr>
          <w:rFonts w:hint="eastAsia"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二、机构设置</w:t>
      </w:r>
    </w:p>
    <w:p>
      <w:pPr>
        <w:widowControl/>
        <w:spacing w:line="600" w:lineRule="exact"/>
        <w:ind w:firstLine="640" w:firstLineChars="200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1、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决算单位构成：仅含本级决算。</w:t>
      </w:r>
    </w:p>
    <w:p>
      <w:pPr>
        <w:widowControl/>
        <w:spacing w:line="600" w:lineRule="exact"/>
        <w:ind w:firstLine="640" w:firstLineChars="200"/>
        <w:rPr>
          <w:rFonts w:hint="eastAsia" w:eastAsia="仿宋" w:asciiTheme="minorEastAsia" w:hAnsiTheme="minorEastAsia"/>
          <w:bCs/>
          <w:kern w:val="0"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2、</w:t>
      </w:r>
      <w:r>
        <w:rPr>
          <w:rFonts w:hint="eastAsia" w:ascii="仿宋" w:hAnsi="仿宋" w:eastAsia="仿宋" w:cs="宋体"/>
          <w:kern w:val="0"/>
          <w:sz w:val="32"/>
          <w:szCs w:val="32"/>
        </w:rPr>
        <w:t>我中心为正处级、财政差额补助事业单位，执行事业单位财务会计制度。现有正处级领导两名（中心主任、书记），副处级领导四名（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名副主任，1名工会主席），设置内部组织机构11个，分别为：木偶展演团、皮影展演团、舞美设计制作部、非遗研究部、非遗艺术工作部、非遗实验展演剧场、政治工作部、行政部、规划财务部、保卫部、离退休人员管理服务部。资产管理岗位设置专干一人，归口行政部管理。</w:t>
      </w:r>
    </w:p>
    <w:p>
      <w:pPr>
        <w:jc w:val="left"/>
        <w:rPr>
          <w:rFonts w:ascii="仿宋_GB2312" w:eastAsia="仿宋_GB2312" w:hAnsiTheme="minorEastAsia"/>
          <w:sz w:val="28"/>
          <w:szCs w:val="32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both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第二部分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部门决算表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rFonts w:asciiTheme="minorEastAsia" w:hAnsiTheme="minorEastAsia"/>
          <w:sz w:val="32"/>
          <w:szCs w:val="32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11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9"/>
        <w:gridCol w:w="390"/>
        <w:gridCol w:w="2641"/>
        <w:gridCol w:w="2559"/>
        <w:gridCol w:w="390"/>
        <w:gridCol w:w="26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6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收入支出决算总表</w:t>
            </w:r>
          </w:p>
        </w:tc>
        <w:tc>
          <w:tcPr>
            <w:tcW w:w="255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1" w:type="dxa"/>
            <w:tcBorders>
              <w:right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56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1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1" w:type="dxa"/>
            <w:tcBorders>
              <w:right w:val="single" w:color="80808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公开01表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569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部门：湖南省木偶皮影艺术保护传承中心</w:t>
            </w:r>
          </w:p>
        </w:tc>
        <w:tc>
          <w:tcPr>
            <w:tcW w:w="390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1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2020年度</w:t>
            </w:r>
          </w:p>
        </w:tc>
        <w:tc>
          <w:tcPr>
            <w:tcW w:w="2559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1" w:type="dxa"/>
            <w:tcBorders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5" w:hRule="atLeast"/>
        </w:trPr>
        <w:tc>
          <w:tcPr>
            <w:tcW w:w="560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</w:t>
            </w:r>
          </w:p>
        </w:tc>
        <w:tc>
          <w:tcPr>
            <w:tcW w:w="5590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5" w:hRule="atLeast"/>
        </w:trPr>
        <w:tc>
          <w:tcPr>
            <w:tcW w:w="2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行次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25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行次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2,224.77</w:t>
            </w:r>
          </w:p>
        </w:tc>
        <w:tc>
          <w:tcPr>
            <w:tcW w:w="25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5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5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5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97.70</w:t>
            </w:r>
          </w:p>
        </w:tc>
        <w:tc>
          <w:tcPr>
            <w:tcW w:w="25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六、经营收入</w:t>
            </w: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5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5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2,037.91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八、其他收入</w:t>
            </w: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21.05</w:t>
            </w:r>
          </w:p>
        </w:tc>
        <w:tc>
          <w:tcPr>
            <w:tcW w:w="25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2,343.52</w:t>
            </w:r>
          </w:p>
        </w:tc>
        <w:tc>
          <w:tcPr>
            <w:tcW w:w="25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2,296.55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使用非财政拨款结余</w:t>
            </w: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5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结余分配</w:t>
            </w: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480.47</w:t>
            </w:r>
          </w:p>
        </w:tc>
        <w:tc>
          <w:tcPr>
            <w:tcW w:w="25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390" w:type="dxa"/>
            <w:tcBorders>
              <w:bottom w:val="single" w:color="000000" w:sz="18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2,823.99</w:t>
            </w:r>
          </w:p>
        </w:tc>
        <w:tc>
          <w:tcPr>
            <w:tcW w:w="25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6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2,823.99</w:t>
            </w:r>
          </w:p>
        </w:tc>
      </w:tr>
    </w:tbl>
    <w:p>
      <w:pPr>
        <w:jc w:val="both"/>
        <w:rPr>
          <w:rFonts w:ascii="黑体" w:hAnsi="黑体" w:eastAsia="黑体"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tbl>
      <w:tblPr>
        <w:tblStyle w:val="5"/>
        <w:tblW w:w="133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4"/>
        <w:gridCol w:w="286"/>
        <w:gridCol w:w="387"/>
        <w:gridCol w:w="2873"/>
        <w:gridCol w:w="1075"/>
        <w:gridCol w:w="1714"/>
        <w:gridCol w:w="825"/>
        <w:gridCol w:w="907"/>
        <w:gridCol w:w="824"/>
        <w:gridCol w:w="1042"/>
        <w:gridCol w:w="1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08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73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收入决算表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0" w:type="dxa"/>
            <w:tcBorders>
              <w:right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08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73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2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0" w:type="dxa"/>
            <w:tcBorders>
              <w:right w:val="single" w:color="80808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公开02表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084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部门：湖南省木偶皮影艺术保护传承中心</w:t>
            </w:r>
          </w:p>
        </w:tc>
        <w:tc>
          <w:tcPr>
            <w:tcW w:w="286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73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4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2020年度</w:t>
            </w:r>
          </w:p>
        </w:tc>
        <w:tc>
          <w:tcPr>
            <w:tcW w:w="825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2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0" w:type="dxa"/>
            <w:tcBorders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5630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07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714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82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907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824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1042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1310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757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2873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07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75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75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5630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5630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2,343.52</w:t>
            </w:r>
          </w:p>
        </w:tc>
        <w:tc>
          <w:tcPr>
            <w:tcW w:w="171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2,224.77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97.70</w:t>
            </w:r>
          </w:p>
        </w:tc>
        <w:tc>
          <w:tcPr>
            <w:tcW w:w="8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75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28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2,084.88</w:t>
            </w:r>
          </w:p>
        </w:tc>
        <w:tc>
          <w:tcPr>
            <w:tcW w:w="171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1,966.13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97.70</w:t>
            </w:r>
          </w:p>
        </w:tc>
        <w:tc>
          <w:tcPr>
            <w:tcW w:w="8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75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</w:t>
            </w:r>
          </w:p>
        </w:tc>
        <w:tc>
          <w:tcPr>
            <w:tcW w:w="28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文化和旅游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1,774.88</w:t>
            </w:r>
          </w:p>
        </w:tc>
        <w:tc>
          <w:tcPr>
            <w:tcW w:w="171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1,656.13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97.70</w:t>
            </w:r>
          </w:p>
        </w:tc>
        <w:tc>
          <w:tcPr>
            <w:tcW w:w="8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75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2070107</w:t>
            </w:r>
          </w:p>
        </w:tc>
        <w:tc>
          <w:tcPr>
            <w:tcW w:w="28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艺术表演团体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1,087.73</w:t>
            </w:r>
          </w:p>
        </w:tc>
        <w:tc>
          <w:tcPr>
            <w:tcW w:w="171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968.98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97.70</w:t>
            </w:r>
          </w:p>
        </w:tc>
        <w:tc>
          <w:tcPr>
            <w:tcW w:w="8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75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2070111</w:t>
            </w:r>
          </w:p>
        </w:tc>
        <w:tc>
          <w:tcPr>
            <w:tcW w:w="28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文化创作与保护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159.00</w:t>
            </w:r>
          </w:p>
        </w:tc>
        <w:tc>
          <w:tcPr>
            <w:tcW w:w="171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159.00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75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2070199</w:t>
            </w:r>
          </w:p>
        </w:tc>
        <w:tc>
          <w:tcPr>
            <w:tcW w:w="28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其他文化和旅游支出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528.15</w:t>
            </w:r>
          </w:p>
        </w:tc>
        <w:tc>
          <w:tcPr>
            <w:tcW w:w="171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528.15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75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20799</w:t>
            </w:r>
          </w:p>
        </w:tc>
        <w:tc>
          <w:tcPr>
            <w:tcW w:w="28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其他文化旅游体育与传媒支出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310.00</w:t>
            </w:r>
          </w:p>
        </w:tc>
        <w:tc>
          <w:tcPr>
            <w:tcW w:w="171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310.00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75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2079999</w:t>
            </w:r>
          </w:p>
        </w:tc>
        <w:tc>
          <w:tcPr>
            <w:tcW w:w="28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其他文化旅游体育与传媒支出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310.00</w:t>
            </w:r>
          </w:p>
        </w:tc>
        <w:tc>
          <w:tcPr>
            <w:tcW w:w="171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310.00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75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8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158.93</w:t>
            </w:r>
          </w:p>
        </w:tc>
        <w:tc>
          <w:tcPr>
            <w:tcW w:w="171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158.93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75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28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158.93</w:t>
            </w:r>
          </w:p>
        </w:tc>
        <w:tc>
          <w:tcPr>
            <w:tcW w:w="171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158.93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75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28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98.93</w:t>
            </w:r>
          </w:p>
        </w:tc>
        <w:tc>
          <w:tcPr>
            <w:tcW w:w="171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98.93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75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28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171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75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8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  <w:tc>
          <w:tcPr>
            <w:tcW w:w="171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75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28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  <w:tc>
          <w:tcPr>
            <w:tcW w:w="171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75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28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事业单位医疗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  <w:tc>
          <w:tcPr>
            <w:tcW w:w="171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75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8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98.44</w:t>
            </w:r>
          </w:p>
        </w:tc>
        <w:tc>
          <w:tcPr>
            <w:tcW w:w="171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98.44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75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28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98.44</w:t>
            </w:r>
          </w:p>
        </w:tc>
        <w:tc>
          <w:tcPr>
            <w:tcW w:w="171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98.44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75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28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0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98.44</w:t>
            </w:r>
          </w:p>
        </w:tc>
        <w:tc>
          <w:tcPr>
            <w:tcW w:w="171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98.44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</w:tbl>
    <w:p>
      <w:pPr>
        <w:widowControl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 xml:space="preserve"> </w:t>
      </w:r>
    </w:p>
    <w:tbl>
      <w:tblPr>
        <w:tblStyle w:val="5"/>
        <w:tblW w:w="148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45"/>
        <w:gridCol w:w="240"/>
        <w:gridCol w:w="240"/>
        <w:gridCol w:w="3177"/>
        <w:gridCol w:w="1680"/>
        <w:gridCol w:w="908"/>
        <w:gridCol w:w="723"/>
        <w:gridCol w:w="974"/>
        <w:gridCol w:w="841"/>
        <w:gridCol w:w="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464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77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支出决算表</w:t>
            </w:r>
          </w:p>
        </w:tc>
        <w:tc>
          <w:tcPr>
            <w:tcW w:w="9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3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3" w:type="dxa"/>
            <w:tcBorders>
              <w:right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64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77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3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3" w:type="dxa"/>
            <w:tcBorders>
              <w:right w:val="single" w:color="80808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公开03表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645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部门：湖南省木偶皮影艺术保护传承中心</w:t>
            </w:r>
          </w:p>
        </w:tc>
        <w:tc>
          <w:tcPr>
            <w:tcW w:w="240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77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2020年度</w:t>
            </w:r>
          </w:p>
        </w:tc>
        <w:tc>
          <w:tcPr>
            <w:tcW w:w="908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3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3" w:type="dxa"/>
            <w:tcBorders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8302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680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908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723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974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841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1463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对附属单位补助支出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125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3177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68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125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7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125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7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8302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16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8302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2,296.55</w:t>
            </w:r>
          </w:p>
        </w:tc>
        <w:tc>
          <w:tcPr>
            <w:tcW w:w="9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1,363.55</w:t>
            </w:r>
          </w:p>
        </w:tc>
        <w:tc>
          <w:tcPr>
            <w:tcW w:w="7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933.00</w:t>
            </w:r>
          </w:p>
        </w:tc>
        <w:tc>
          <w:tcPr>
            <w:tcW w:w="9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512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31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6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2,037.91</w:t>
            </w:r>
          </w:p>
        </w:tc>
        <w:tc>
          <w:tcPr>
            <w:tcW w:w="9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1,104.91</w:t>
            </w:r>
          </w:p>
        </w:tc>
        <w:tc>
          <w:tcPr>
            <w:tcW w:w="7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933.00</w:t>
            </w:r>
          </w:p>
        </w:tc>
        <w:tc>
          <w:tcPr>
            <w:tcW w:w="9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512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</w:t>
            </w:r>
          </w:p>
        </w:tc>
        <w:tc>
          <w:tcPr>
            <w:tcW w:w="31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文化和旅游</w:t>
            </w:r>
          </w:p>
        </w:tc>
        <w:tc>
          <w:tcPr>
            <w:tcW w:w="16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1,839.92</w:t>
            </w:r>
          </w:p>
        </w:tc>
        <w:tc>
          <w:tcPr>
            <w:tcW w:w="9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1,104.91</w:t>
            </w:r>
          </w:p>
        </w:tc>
        <w:tc>
          <w:tcPr>
            <w:tcW w:w="7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735.01</w:t>
            </w:r>
          </w:p>
        </w:tc>
        <w:tc>
          <w:tcPr>
            <w:tcW w:w="9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512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2070107</w:t>
            </w:r>
          </w:p>
        </w:tc>
        <w:tc>
          <w:tcPr>
            <w:tcW w:w="31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艺术表演团体</w:t>
            </w:r>
          </w:p>
        </w:tc>
        <w:tc>
          <w:tcPr>
            <w:tcW w:w="16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1,104.91</w:t>
            </w:r>
          </w:p>
        </w:tc>
        <w:tc>
          <w:tcPr>
            <w:tcW w:w="9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1,104.91</w:t>
            </w:r>
          </w:p>
        </w:tc>
        <w:tc>
          <w:tcPr>
            <w:tcW w:w="7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512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2070111</w:t>
            </w:r>
          </w:p>
        </w:tc>
        <w:tc>
          <w:tcPr>
            <w:tcW w:w="31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文化创作与保护</w:t>
            </w:r>
          </w:p>
        </w:tc>
        <w:tc>
          <w:tcPr>
            <w:tcW w:w="16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65.18</w:t>
            </w:r>
          </w:p>
        </w:tc>
        <w:tc>
          <w:tcPr>
            <w:tcW w:w="9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65.18</w:t>
            </w:r>
          </w:p>
        </w:tc>
        <w:tc>
          <w:tcPr>
            <w:tcW w:w="9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5" w:hRule="atLeast"/>
        </w:trPr>
        <w:tc>
          <w:tcPr>
            <w:tcW w:w="512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2070199</w:t>
            </w:r>
          </w:p>
        </w:tc>
        <w:tc>
          <w:tcPr>
            <w:tcW w:w="31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其他文化和旅游支出</w:t>
            </w:r>
          </w:p>
        </w:tc>
        <w:tc>
          <w:tcPr>
            <w:tcW w:w="16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669.83</w:t>
            </w:r>
          </w:p>
        </w:tc>
        <w:tc>
          <w:tcPr>
            <w:tcW w:w="9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669.83</w:t>
            </w:r>
          </w:p>
        </w:tc>
        <w:tc>
          <w:tcPr>
            <w:tcW w:w="9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512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20799</w:t>
            </w:r>
          </w:p>
        </w:tc>
        <w:tc>
          <w:tcPr>
            <w:tcW w:w="31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其他文化旅游体育与传媒支出</w:t>
            </w:r>
          </w:p>
        </w:tc>
        <w:tc>
          <w:tcPr>
            <w:tcW w:w="16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197.99</w:t>
            </w:r>
          </w:p>
        </w:tc>
        <w:tc>
          <w:tcPr>
            <w:tcW w:w="9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197.99</w:t>
            </w:r>
          </w:p>
        </w:tc>
        <w:tc>
          <w:tcPr>
            <w:tcW w:w="9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512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2079999</w:t>
            </w:r>
          </w:p>
        </w:tc>
        <w:tc>
          <w:tcPr>
            <w:tcW w:w="31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其他文化旅游体育与传媒支出</w:t>
            </w:r>
          </w:p>
        </w:tc>
        <w:tc>
          <w:tcPr>
            <w:tcW w:w="16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197.99</w:t>
            </w:r>
          </w:p>
        </w:tc>
        <w:tc>
          <w:tcPr>
            <w:tcW w:w="9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197.99</w:t>
            </w:r>
          </w:p>
        </w:tc>
        <w:tc>
          <w:tcPr>
            <w:tcW w:w="9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512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31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158.93</w:t>
            </w:r>
          </w:p>
        </w:tc>
        <w:tc>
          <w:tcPr>
            <w:tcW w:w="9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158.93</w:t>
            </w:r>
          </w:p>
        </w:tc>
        <w:tc>
          <w:tcPr>
            <w:tcW w:w="7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512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31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6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158.93</w:t>
            </w:r>
          </w:p>
        </w:tc>
        <w:tc>
          <w:tcPr>
            <w:tcW w:w="9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158.93</w:t>
            </w:r>
          </w:p>
        </w:tc>
        <w:tc>
          <w:tcPr>
            <w:tcW w:w="7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512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31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6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98.93</w:t>
            </w:r>
          </w:p>
        </w:tc>
        <w:tc>
          <w:tcPr>
            <w:tcW w:w="9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98.93</w:t>
            </w:r>
          </w:p>
        </w:tc>
        <w:tc>
          <w:tcPr>
            <w:tcW w:w="7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512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31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6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9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7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512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31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  <w:tc>
          <w:tcPr>
            <w:tcW w:w="9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  <w:tc>
          <w:tcPr>
            <w:tcW w:w="7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512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31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6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  <w:tc>
          <w:tcPr>
            <w:tcW w:w="9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  <w:tc>
          <w:tcPr>
            <w:tcW w:w="7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5" w:hRule="atLeast"/>
        </w:trPr>
        <w:tc>
          <w:tcPr>
            <w:tcW w:w="512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31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事业单位医疗</w:t>
            </w:r>
          </w:p>
        </w:tc>
        <w:tc>
          <w:tcPr>
            <w:tcW w:w="16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  <w:tc>
          <w:tcPr>
            <w:tcW w:w="9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  <w:tc>
          <w:tcPr>
            <w:tcW w:w="7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512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31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98.44</w:t>
            </w:r>
          </w:p>
        </w:tc>
        <w:tc>
          <w:tcPr>
            <w:tcW w:w="9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98.44</w:t>
            </w:r>
          </w:p>
        </w:tc>
        <w:tc>
          <w:tcPr>
            <w:tcW w:w="7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512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31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6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98.44</w:t>
            </w:r>
          </w:p>
        </w:tc>
        <w:tc>
          <w:tcPr>
            <w:tcW w:w="9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98.44</w:t>
            </w:r>
          </w:p>
        </w:tc>
        <w:tc>
          <w:tcPr>
            <w:tcW w:w="7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512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31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6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98.44</w:t>
            </w:r>
          </w:p>
        </w:tc>
        <w:tc>
          <w:tcPr>
            <w:tcW w:w="9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98.44</w:t>
            </w:r>
          </w:p>
        </w:tc>
        <w:tc>
          <w:tcPr>
            <w:tcW w:w="7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7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</w:tbl>
    <w:p>
      <w:pPr>
        <w:widowControl/>
        <w:jc w:val="left"/>
        <w:rPr>
          <w:rFonts w:ascii="Times New Roman" w:hAnsi="Times New Roman" w:eastAsia="方正小标宋_GBK" w:cs="Times New Roman"/>
          <w:color w:val="000000"/>
          <w:kern w:val="0"/>
          <w:sz w:val="36"/>
          <w:szCs w:val="21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br w:type="page"/>
      </w:r>
    </w:p>
    <w:tbl>
      <w:tblPr>
        <w:tblStyle w:val="5"/>
        <w:tblW w:w="15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62"/>
        <w:gridCol w:w="403"/>
        <w:gridCol w:w="748"/>
        <w:gridCol w:w="2233"/>
        <w:gridCol w:w="3821"/>
        <w:gridCol w:w="711"/>
        <w:gridCol w:w="1092"/>
        <w:gridCol w:w="1227"/>
        <w:gridCol w:w="15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362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bookmarkStart w:id="0" w:name="RANGE!A1:I22"/>
            <w:bookmarkEnd w:id="0"/>
            <w:bookmarkStart w:id="1" w:name="RANGE!A1:F16"/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3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财政拨款收入支出决算总表</w:t>
            </w:r>
          </w:p>
        </w:tc>
        <w:tc>
          <w:tcPr>
            <w:tcW w:w="711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2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tcBorders>
              <w:right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362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3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1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1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2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tcBorders>
              <w:right w:val="single" w:color="80808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公开04表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362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部门：湖南省木偶皮影艺术保护传承中心</w:t>
            </w:r>
          </w:p>
        </w:tc>
        <w:tc>
          <w:tcPr>
            <w:tcW w:w="403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8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3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1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2020年度</w:t>
            </w:r>
          </w:p>
        </w:tc>
        <w:tc>
          <w:tcPr>
            <w:tcW w:w="711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2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tcBorders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51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10647" w:type="dxa"/>
            <w:gridSpan w:val="6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3362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403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行次</w:t>
            </w:r>
          </w:p>
        </w:tc>
        <w:tc>
          <w:tcPr>
            <w:tcW w:w="748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2233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3821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行次</w:t>
            </w:r>
          </w:p>
        </w:tc>
        <w:tc>
          <w:tcPr>
            <w:tcW w:w="711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92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1227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1563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国有资本经营预算财政拨款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3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1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3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4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3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3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4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2,224.77</w:t>
            </w:r>
          </w:p>
        </w:tc>
        <w:tc>
          <w:tcPr>
            <w:tcW w:w="22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3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3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4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2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3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3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三、国有资本经营财政拨款</w:t>
            </w:r>
          </w:p>
        </w:tc>
        <w:tc>
          <w:tcPr>
            <w:tcW w:w="4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2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3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3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3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3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3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3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3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3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3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1,920.82</w:t>
            </w:r>
          </w:p>
        </w:tc>
        <w:tc>
          <w:tcPr>
            <w:tcW w:w="10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1,920.82</w:t>
            </w:r>
          </w:p>
        </w:tc>
        <w:tc>
          <w:tcPr>
            <w:tcW w:w="12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3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3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158.93</w:t>
            </w:r>
          </w:p>
        </w:tc>
        <w:tc>
          <w:tcPr>
            <w:tcW w:w="10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158.93</w:t>
            </w:r>
          </w:p>
        </w:tc>
        <w:tc>
          <w:tcPr>
            <w:tcW w:w="12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3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3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  <w:tc>
          <w:tcPr>
            <w:tcW w:w="10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  <w:tc>
          <w:tcPr>
            <w:tcW w:w="12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3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3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3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3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3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3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3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3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3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3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3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3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3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3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3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3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3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3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3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3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98.44</w:t>
            </w:r>
          </w:p>
        </w:tc>
        <w:tc>
          <w:tcPr>
            <w:tcW w:w="10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98.44</w:t>
            </w:r>
          </w:p>
        </w:tc>
        <w:tc>
          <w:tcPr>
            <w:tcW w:w="12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3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3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3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3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3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3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3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3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3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3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3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3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3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3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3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4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2,224.77</w:t>
            </w:r>
          </w:p>
        </w:tc>
        <w:tc>
          <w:tcPr>
            <w:tcW w:w="22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3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2,179.46</w:t>
            </w:r>
          </w:p>
        </w:tc>
        <w:tc>
          <w:tcPr>
            <w:tcW w:w="10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2,179.46</w:t>
            </w:r>
          </w:p>
        </w:tc>
        <w:tc>
          <w:tcPr>
            <w:tcW w:w="12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3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年初财政拨款结转和结余</w:t>
            </w:r>
          </w:p>
        </w:tc>
        <w:tc>
          <w:tcPr>
            <w:tcW w:w="4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480.47</w:t>
            </w:r>
          </w:p>
        </w:tc>
        <w:tc>
          <w:tcPr>
            <w:tcW w:w="22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年末财政拨款结转和结余</w:t>
            </w:r>
          </w:p>
        </w:tc>
        <w:tc>
          <w:tcPr>
            <w:tcW w:w="3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525.78</w:t>
            </w:r>
          </w:p>
        </w:tc>
        <w:tc>
          <w:tcPr>
            <w:tcW w:w="10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525.78</w:t>
            </w:r>
          </w:p>
        </w:tc>
        <w:tc>
          <w:tcPr>
            <w:tcW w:w="12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3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一般公共预算财政拨款</w:t>
            </w:r>
          </w:p>
        </w:tc>
        <w:tc>
          <w:tcPr>
            <w:tcW w:w="4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480.47</w:t>
            </w:r>
          </w:p>
        </w:tc>
        <w:tc>
          <w:tcPr>
            <w:tcW w:w="22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7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3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政府性基金预算财政拨款</w:t>
            </w:r>
          </w:p>
        </w:tc>
        <w:tc>
          <w:tcPr>
            <w:tcW w:w="4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2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3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国有资本经营预算财政拨款</w:t>
            </w:r>
          </w:p>
        </w:tc>
        <w:tc>
          <w:tcPr>
            <w:tcW w:w="4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2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3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03" w:type="dxa"/>
            <w:tcBorders>
              <w:bottom w:val="single" w:color="000000" w:sz="18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2,705.24</w:t>
            </w:r>
          </w:p>
        </w:tc>
        <w:tc>
          <w:tcPr>
            <w:tcW w:w="22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38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7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2,705.24</w:t>
            </w:r>
          </w:p>
        </w:tc>
        <w:tc>
          <w:tcPr>
            <w:tcW w:w="10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2,705.24</w:t>
            </w:r>
          </w:p>
        </w:tc>
        <w:tc>
          <w:tcPr>
            <w:tcW w:w="12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6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</w:tbl>
    <w:p>
      <w:pPr>
        <w:widowControl/>
        <w:jc w:val="center"/>
        <w:rPr>
          <w:rFonts w:ascii="Times New Roman" w:hAnsi="Times New Roman" w:eastAsia="方正小标宋_GBK" w:cs="Times New Roman"/>
          <w:kern w:val="0"/>
          <w:sz w:val="36"/>
          <w:szCs w:val="36"/>
        </w:rPr>
      </w:pPr>
    </w:p>
    <w:bookmarkEnd w:id="1"/>
    <w:p>
      <w:pPr>
        <w:widowControl/>
        <w:jc w:val="center"/>
        <w:rPr>
          <w:rFonts w:ascii="Times New Roman" w:hAnsi="Times New Roman" w:eastAsia="方正小标宋_GBK" w:cs="Times New Roman"/>
          <w:kern w:val="0"/>
          <w:sz w:val="36"/>
          <w:szCs w:val="36"/>
        </w:rPr>
      </w:pPr>
    </w:p>
    <w:tbl>
      <w:tblPr>
        <w:tblStyle w:val="5"/>
        <w:tblW w:w="142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bCs/>
          <w:kern w:val="0"/>
          <w:szCs w:val="21"/>
        </w:rPr>
      </w:pPr>
    </w:p>
    <w:p>
      <w:pPr>
        <w:widowControl/>
        <w:jc w:val="left"/>
        <w:rPr>
          <w:rFonts w:ascii="Times New Roman" w:hAnsi="Times New Roman" w:eastAsia="仿宋_GB2312" w:cs="Times New Roman"/>
          <w:bCs/>
          <w:kern w:val="0"/>
          <w:szCs w:val="21"/>
        </w:rPr>
      </w:pPr>
      <w:r>
        <w:rPr>
          <w:rFonts w:ascii="Times New Roman" w:hAnsi="Times New Roman" w:eastAsia="仿宋_GB2312" w:cs="Times New Roman"/>
          <w:bCs/>
          <w:kern w:val="0"/>
          <w:szCs w:val="21"/>
        </w:rPr>
        <w:br w:type="page"/>
      </w:r>
    </w:p>
    <w:tbl>
      <w:tblPr>
        <w:tblStyle w:val="5"/>
        <w:tblW w:w="153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18"/>
        <w:gridCol w:w="2281"/>
        <w:gridCol w:w="240"/>
        <w:gridCol w:w="4722"/>
        <w:gridCol w:w="1177"/>
        <w:gridCol w:w="1294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21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81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一般公共预算财政拨款支出决算表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5" w:type="dxa"/>
            <w:tcBorders>
              <w:right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21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81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2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5" w:type="dxa"/>
            <w:tcBorders>
              <w:right w:val="single" w:color="80808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公开05表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218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部门：湖南省木偶皮影艺术保护传承中心</w:t>
            </w:r>
          </w:p>
        </w:tc>
        <w:tc>
          <w:tcPr>
            <w:tcW w:w="2281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2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2020年度</w:t>
            </w:r>
          </w:p>
        </w:tc>
        <w:tc>
          <w:tcPr>
            <w:tcW w:w="1177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4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5" w:type="dxa"/>
            <w:tcBorders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11461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3916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739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4722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177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294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44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673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73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11461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11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11461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2,179.46</w:t>
            </w:r>
          </w:p>
        </w:tc>
        <w:tc>
          <w:tcPr>
            <w:tcW w:w="129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1,246.46</w:t>
            </w:r>
          </w:p>
        </w:tc>
        <w:tc>
          <w:tcPr>
            <w:tcW w:w="14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673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47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1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1,920.82</w:t>
            </w:r>
          </w:p>
        </w:tc>
        <w:tc>
          <w:tcPr>
            <w:tcW w:w="129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987.82</w:t>
            </w:r>
          </w:p>
        </w:tc>
        <w:tc>
          <w:tcPr>
            <w:tcW w:w="14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673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</w:t>
            </w:r>
          </w:p>
        </w:tc>
        <w:tc>
          <w:tcPr>
            <w:tcW w:w="47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文化和旅游</w:t>
            </w:r>
          </w:p>
        </w:tc>
        <w:tc>
          <w:tcPr>
            <w:tcW w:w="11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1,722.83</w:t>
            </w:r>
          </w:p>
        </w:tc>
        <w:tc>
          <w:tcPr>
            <w:tcW w:w="129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987.82</w:t>
            </w:r>
          </w:p>
        </w:tc>
        <w:tc>
          <w:tcPr>
            <w:tcW w:w="14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673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2070107</w:t>
            </w:r>
          </w:p>
        </w:tc>
        <w:tc>
          <w:tcPr>
            <w:tcW w:w="47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艺术表演团体</w:t>
            </w:r>
          </w:p>
        </w:tc>
        <w:tc>
          <w:tcPr>
            <w:tcW w:w="11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987.82</w:t>
            </w:r>
          </w:p>
        </w:tc>
        <w:tc>
          <w:tcPr>
            <w:tcW w:w="129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987.82</w:t>
            </w:r>
          </w:p>
        </w:tc>
        <w:tc>
          <w:tcPr>
            <w:tcW w:w="14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673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2070111</w:t>
            </w:r>
          </w:p>
        </w:tc>
        <w:tc>
          <w:tcPr>
            <w:tcW w:w="47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文化创作与保护</w:t>
            </w:r>
          </w:p>
        </w:tc>
        <w:tc>
          <w:tcPr>
            <w:tcW w:w="11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65.18</w:t>
            </w:r>
          </w:p>
        </w:tc>
        <w:tc>
          <w:tcPr>
            <w:tcW w:w="129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673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2070199</w:t>
            </w:r>
          </w:p>
        </w:tc>
        <w:tc>
          <w:tcPr>
            <w:tcW w:w="47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其他文化和旅游支出</w:t>
            </w:r>
          </w:p>
        </w:tc>
        <w:tc>
          <w:tcPr>
            <w:tcW w:w="11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669.83</w:t>
            </w:r>
          </w:p>
        </w:tc>
        <w:tc>
          <w:tcPr>
            <w:tcW w:w="129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673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20799</w:t>
            </w:r>
          </w:p>
        </w:tc>
        <w:tc>
          <w:tcPr>
            <w:tcW w:w="47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其他文化旅游体育与传媒支出</w:t>
            </w:r>
          </w:p>
        </w:tc>
        <w:tc>
          <w:tcPr>
            <w:tcW w:w="11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197.99</w:t>
            </w:r>
          </w:p>
        </w:tc>
        <w:tc>
          <w:tcPr>
            <w:tcW w:w="129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673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2079999</w:t>
            </w:r>
          </w:p>
        </w:tc>
        <w:tc>
          <w:tcPr>
            <w:tcW w:w="47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其他文化旅游体育与传媒支出</w:t>
            </w:r>
          </w:p>
        </w:tc>
        <w:tc>
          <w:tcPr>
            <w:tcW w:w="11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197.99</w:t>
            </w:r>
          </w:p>
        </w:tc>
        <w:tc>
          <w:tcPr>
            <w:tcW w:w="129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4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673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7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1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158.93</w:t>
            </w:r>
          </w:p>
        </w:tc>
        <w:tc>
          <w:tcPr>
            <w:tcW w:w="129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158.93</w:t>
            </w:r>
          </w:p>
        </w:tc>
        <w:tc>
          <w:tcPr>
            <w:tcW w:w="14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673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7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1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158.93</w:t>
            </w:r>
          </w:p>
        </w:tc>
        <w:tc>
          <w:tcPr>
            <w:tcW w:w="129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158.93</w:t>
            </w:r>
          </w:p>
        </w:tc>
        <w:tc>
          <w:tcPr>
            <w:tcW w:w="14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673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7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1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98.93</w:t>
            </w:r>
          </w:p>
        </w:tc>
        <w:tc>
          <w:tcPr>
            <w:tcW w:w="129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98.93</w:t>
            </w:r>
          </w:p>
        </w:tc>
        <w:tc>
          <w:tcPr>
            <w:tcW w:w="14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673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47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1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129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14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673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7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1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  <w:tc>
          <w:tcPr>
            <w:tcW w:w="129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  <w:tc>
          <w:tcPr>
            <w:tcW w:w="14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673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7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1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  <w:tc>
          <w:tcPr>
            <w:tcW w:w="129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  <w:tc>
          <w:tcPr>
            <w:tcW w:w="14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673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7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事业单位医疗</w:t>
            </w:r>
          </w:p>
        </w:tc>
        <w:tc>
          <w:tcPr>
            <w:tcW w:w="11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  <w:tc>
          <w:tcPr>
            <w:tcW w:w="129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  <w:tc>
          <w:tcPr>
            <w:tcW w:w="14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673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7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1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98.44</w:t>
            </w:r>
          </w:p>
        </w:tc>
        <w:tc>
          <w:tcPr>
            <w:tcW w:w="129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98.44</w:t>
            </w:r>
          </w:p>
        </w:tc>
        <w:tc>
          <w:tcPr>
            <w:tcW w:w="14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673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7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1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98.44</w:t>
            </w:r>
          </w:p>
        </w:tc>
        <w:tc>
          <w:tcPr>
            <w:tcW w:w="129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98.44</w:t>
            </w:r>
          </w:p>
        </w:tc>
        <w:tc>
          <w:tcPr>
            <w:tcW w:w="14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673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7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1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98.44</w:t>
            </w:r>
          </w:p>
        </w:tc>
        <w:tc>
          <w:tcPr>
            <w:tcW w:w="129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98.44</w:t>
            </w:r>
          </w:p>
        </w:tc>
        <w:tc>
          <w:tcPr>
            <w:tcW w:w="14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</w:tbl>
    <w:p>
      <w:pPr>
        <w:widowControl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br w:type="page"/>
      </w:r>
    </w:p>
    <w:tbl>
      <w:tblPr>
        <w:tblStyle w:val="5"/>
        <w:tblW w:w="153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0"/>
        <w:gridCol w:w="1586"/>
        <w:gridCol w:w="1069"/>
        <w:gridCol w:w="931"/>
        <w:gridCol w:w="2862"/>
        <w:gridCol w:w="1224"/>
        <w:gridCol w:w="1293"/>
        <w:gridCol w:w="1621"/>
        <w:gridCol w:w="12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56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1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一般公共预算财政拨款基本支出决算表</w:t>
            </w:r>
          </w:p>
        </w:tc>
        <w:tc>
          <w:tcPr>
            <w:tcW w:w="122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tcBorders>
              <w:right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6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1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2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tcBorders>
              <w:right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6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1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2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tcBorders>
              <w:right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6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1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2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3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tcBorders>
              <w:right w:val="single" w:color="80808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公开06表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60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部门：湖南省木偶皮影艺术保护传承中心</w:t>
            </w:r>
          </w:p>
        </w:tc>
        <w:tc>
          <w:tcPr>
            <w:tcW w:w="1586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9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1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2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3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tcBorders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621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9155" w:type="dxa"/>
            <w:gridSpan w:val="6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6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586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069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  <w:tc>
          <w:tcPr>
            <w:tcW w:w="931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862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24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293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621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24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6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58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1,055.72</w:t>
            </w:r>
          </w:p>
        </w:tc>
        <w:tc>
          <w:tcPr>
            <w:tcW w:w="9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8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92.73</w:t>
            </w:r>
          </w:p>
        </w:tc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6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158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257.84</w:t>
            </w:r>
          </w:p>
        </w:tc>
        <w:tc>
          <w:tcPr>
            <w:tcW w:w="9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28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5.23</w:t>
            </w:r>
          </w:p>
        </w:tc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30701</w:t>
            </w:r>
          </w:p>
        </w:tc>
        <w:tc>
          <w:tcPr>
            <w:tcW w:w="16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国内债务付息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158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34.27</w:t>
            </w:r>
          </w:p>
        </w:tc>
        <w:tc>
          <w:tcPr>
            <w:tcW w:w="9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30202</w:t>
            </w:r>
          </w:p>
        </w:tc>
        <w:tc>
          <w:tcPr>
            <w:tcW w:w="28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30702</w:t>
            </w:r>
          </w:p>
        </w:tc>
        <w:tc>
          <w:tcPr>
            <w:tcW w:w="16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国外债务付息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30103</w:t>
            </w:r>
          </w:p>
        </w:tc>
        <w:tc>
          <w:tcPr>
            <w:tcW w:w="158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55.42</w:t>
            </w:r>
          </w:p>
        </w:tc>
        <w:tc>
          <w:tcPr>
            <w:tcW w:w="9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30203</w:t>
            </w:r>
          </w:p>
        </w:tc>
        <w:tc>
          <w:tcPr>
            <w:tcW w:w="28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咨询费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1.40</w:t>
            </w:r>
          </w:p>
        </w:tc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6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30106</w:t>
            </w:r>
          </w:p>
        </w:tc>
        <w:tc>
          <w:tcPr>
            <w:tcW w:w="158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伙食补助费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30204</w:t>
            </w:r>
          </w:p>
        </w:tc>
        <w:tc>
          <w:tcPr>
            <w:tcW w:w="28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31001</w:t>
            </w:r>
          </w:p>
        </w:tc>
        <w:tc>
          <w:tcPr>
            <w:tcW w:w="16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房屋建筑物购建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158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345.30</w:t>
            </w:r>
          </w:p>
        </w:tc>
        <w:tc>
          <w:tcPr>
            <w:tcW w:w="9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30205</w:t>
            </w:r>
          </w:p>
        </w:tc>
        <w:tc>
          <w:tcPr>
            <w:tcW w:w="28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31002</w:t>
            </w:r>
          </w:p>
        </w:tc>
        <w:tc>
          <w:tcPr>
            <w:tcW w:w="16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158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98.93</w:t>
            </w:r>
          </w:p>
        </w:tc>
        <w:tc>
          <w:tcPr>
            <w:tcW w:w="9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30206</w:t>
            </w:r>
          </w:p>
        </w:tc>
        <w:tc>
          <w:tcPr>
            <w:tcW w:w="28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10.76</w:t>
            </w:r>
          </w:p>
        </w:tc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31003</w:t>
            </w:r>
          </w:p>
        </w:tc>
        <w:tc>
          <w:tcPr>
            <w:tcW w:w="16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专用设备购置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30109</w:t>
            </w:r>
          </w:p>
        </w:tc>
        <w:tc>
          <w:tcPr>
            <w:tcW w:w="158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9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30207</w:t>
            </w:r>
          </w:p>
        </w:tc>
        <w:tc>
          <w:tcPr>
            <w:tcW w:w="28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31005</w:t>
            </w:r>
          </w:p>
        </w:tc>
        <w:tc>
          <w:tcPr>
            <w:tcW w:w="16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基础设施建设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158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48.77</w:t>
            </w:r>
          </w:p>
        </w:tc>
        <w:tc>
          <w:tcPr>
            <w:tcW w:w="9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30208</w:t>
            </w:r>
          </w:p>
        </w:tc>
        <w:tc>
          <w:tcPr>
            <w:tcW w:w="28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31006</w:t>
            </w:r>
          </w:p>
        </w:tc>
        <w:tc>
          <w:tcPr>
            <w:tcW w:w="16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大型修缮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30111</w:t>
            </w:r>
          </w:p>
        </w:tc>
        <w:tc>
          <w:tcPr>
            <w:tcW w:w="158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30209</w:t>
            </w:r>
          </w:p>
        </w:tc>
        <w:tc>
          <w:tcPr>
            <w:tcW w:w="28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31007</w:t>
            </w:r>
          </w:p>
        </w:tc>
        <w:tc>
          <w:tcPr>
            <w:tcW w:w="16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信息网络及软件购置更新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158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17.50</w:t>
            </w:r>
          </w:p>
        </w:tc>
        <w:tc>
          <w:tcPr>
            <w:tcW w:w="9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30211</w:t>
            </w:r>
          </w:p>
        </w:tc>
        <w:tc>
          <w:tcPr>
            <w:tcW w:w="28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31008</w:t>
            </w:r>
          </w:p>
        </w:tc>
        <w:tc>
          <w:tcPr>
            <w:tcW w:w="16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物资储备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158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137.46</w:t>
            </w:r>
          </w:p>
        </w:tc>
        <w:tc>
          <w:tcPr>
            <w:tcW w:w="9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30212</w:t>
            </w:r>
          </w:p>
        </w:tc>
        <w:tc>
          <w:tcPr>
            <w:tcW w:w="28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31009</w:t>
            </w:r>
          </w:p>
        </w:tc>
        <w:tc>
          <w:tcPr>
            <w:tcW w:w="16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土地补偿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30114</w:t>
            </w:r>
          </w:p>
        </w:tc>
        <w:tc>
          <w:tcPr>
            <w:tcW w:w="158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医疗费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30213</w:t>
            </w:r>
          </w:p>
        </w:tc>
        <w:tc>
          <w:tcPr>
            <w:tcW w:w="28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</w:t>
            </w:r>
          </w:p>
        </w:tc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31010</w:t>
            </w:r>
          </w:p>
        </w:tc>
        <w:tc>
          <w:tcPr>
            <w:tcW w:w="16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安置补助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30199</w:t>
            </w:r>
          </w:p>
        </w:tc>
        <w:tc>
          <w:tcPr>
            <w:tcW w:w="158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9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30214</w:t>
            </w:r>
          </w:p>
        </w:tc>
        <w:tc>
          <w:tcPr>
            <w:tcW w:w="28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31011</w:t>
            </w:r>
          </w:p>
        </w:tc>
        <w:tc>
          <w:tcPr>
            <w:tcW w:w="16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地上附着物和青苗补偿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58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95.33</w:t>
            </w:r>
          </w:p>
        </w:tc>
        <w:tc>
          <w:tcPr>
            <w:tcW w:w="9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30215</w:t>
            </w:r>
          </w:p>
        </w:tc>
        <w:tc>
          <w:tcPr>
            <w:tcW w:w="28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31012</w:t>
            </w:r>
          </w:p>
        </w:tc>
        <w:tc>
          <w:tcPr>
            <w:tcW w:w="16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拆迁补偿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30301</w:t>
            </w:r>
          </w:p>
        </w:tc>
        <w:tc>
          <w:tcPr>
            <w:tcW w:w="158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12.11</w:t>
            </w:r>
          </w:p>
        </w:tc>
        <w:tc>
          <w:tcPr>
            <w:tcW w:w="9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30216</w:t>
            </w:r>
          </w:p>
        </w:tc>
        <w:tc>
          <w:tcPr>
            <w:tcW w:w="28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31013</w:t>
            </w:r>
          </w:p>
        </w:tc>
        <w:tc>
          <w:tcPr>
            <w:tcW w:w="16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公务用车购置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158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31.42</w:t>
            </w:r>
          </w:p>
        </w:tc>
        <w:tc>
          <w:tcPr>
            <w:tcW w:w="9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30217</w:t>
            </w:r>
          </w:p>
        </w:tc>
        <w:tc>
          <w:tcPr>
            <w:tcW w:w="28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31019</w:t>
            </w:r>
          </w:p>
        </w:tc>
        <w:tc>
          <w:tcPr>
            <w:tcW w:w="16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其他交通工具购置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30303</w:t>
            </w:r>
          </w:p>
        </w:tc>
        <w:tc>
          <w:tcPr>
            <w:tcW w:w="158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退职（役）费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30218</w:t>
            </w:r>
          </w:p>
        </w:tc>
        <w:tc>
          <w:tcPr>
            <w:tcW w:w="28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31021</w:t>
            </w:r>
          </w:p>
        </w:tc>
        <w:tc>
          <w:tcPr>
            <w:tcW w:w="16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文物和陈列品购置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30304</w:t>
            </w:r>
          </w:p>
        </w:tc>
        <w:tc>
          <w:tcPr>
            <w:tcW w:w="158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30.31</w:t>
            </w:r>
          </w:p>
        </w:tc>
        <w:tc>
          <w:tcPr>
            <w:tcW w:w="9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30224</w:t>
            </w:r>
          </w:p>
        </w:tc>
        <w:tc>
          <w:tcPr>
            <w:tcW w:w="28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31022</w:t>
            </w:r>
          </w:p>
        </w:tc>
        <w:tc>
          <w:tcPr>
            <w:tcW w:w="16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无形资产购置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30305</w:t>
            </w:r>
          </w:p>
        </w:tc>
        <w:tc>
          <w:tcPr>
            <w:tcW w:w="158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30225</w:t>
            </w:r>
          </w:p>
        </w:tc>
        <w:tc>
          <w:tcPr>
            <w:tcW w:w="28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31099</w:t>
            </w:r>
          </w:p>
        </w:tc>
        <w:tc>
          <w:tcPr>
            <w:tcW w:w="16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其他资本性支出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30306</w:t>
            </w:r>
          </w:p>
        </w:tc>
        <w:tc>
          <w:tcPr>
            <w:tcW w:w="158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救济费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30226</w:t>
            </w:r>
          </w:p>
        </w:tc>
        <w:tc>
          <w:tcPr>
            <w:tcW w:w="28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6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30307</w:t>
            </w:r>
          </w:p>
        </w:tc>
        <w:tc>
          <w:tcPr>
            <w:tcW w:w="158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医疗费补助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2.76</w:t>
            </w:r>
          </w:p>
        </w:tc>
        <w:tc>
          <w:tcPr>
            <w:tcW w:w="9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28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14.47</w:t>
            </w:r>
          </w:p>
        </w:tc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39906</w:t>
            </w:r>
          </w:p>
        </w:tc>
        <w:tc>
          <w:tcPr>
            <w:tcW w:w="16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赠与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30308</w:t>
            </w:r>
          </w:p>
        </w:tc>
        <w:tc>
          <w:tcPr>
            <w:tcW w:w="158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助学金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28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26.94</w:t>
            </w:r>
          </w:p>
        </w:tc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39907</w:t>
            </w:r>
          </w:p>
        </w:tc>
        <w:tc>
          <w:tcPr>
            <w:tcW w:w="16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国家赔偿费用支出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30309</w:t>
            </w:r>
          </w:p>
        </w:tc>
        <w:tc>
          <w:tcPr>
            <w:tcW w:w="158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奖励金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28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39908</w:t>
            </w:r>
          </w:p>
        </w:tc>
        <w:tc>
          <w:tcPr>
            <w:tcW w:w="16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30310</w:t>
            </w:r>
          </w:p>
        </w:tc>
        <w:tc>
          <w:tcPr>
            <w:tcW w:w="158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个人农业生产补贴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30231</w:t>
            </w:r>
          </w:p>
        </w:tc>
        <w:tc>
          <w:tcPr>
            <w:tcW w:w="28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39999</w:t>
            </w:r>
          </w:p>
        </w:tc>
        <w:tc>
          <w:tcPr>
            <w:tcW w:w="16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30311</w:t>
            </w:r>
          </w:p>
        </w:tc>
        <w:tc>
          <w:tcPr>
            <w:tcW w:w="158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代缴社会保险费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30239</w:t>
            </w:r>
          </w:p>
        </w:tc>
        <w:tc>
          <w:tcPr>
            <w:tcW w:w="28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6.18</w:t>
            </w:r>
          </w:p>
        </w:tc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30399</w:t>
            </w:r>
          </w:p>
        </w:tc>
        <w:tc>
          <w:tcPr>
            <w:tcW w:w="158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18.73</w:t>
            </w:r>
          </w:p>
        </w:tc>
        <w:tc>
          <w:tcPr>
            <w:tcW w:w="9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30240</w:t>
            </w:r>
          </w:p>
        </w:tc>
        <w:tc>
          <w:tcPr>
            <w:tcW w:w="28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19.43</w:t>
            </w:r>
          </w:p>
        </w:tc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3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30299</w:t>
            </w:r>
          </w:p>
        </w:tc>
        <w:tc>
          <w:tcPr>
            <w:tcW w:w="28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514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人员经费合计</w:t>
            </w: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1,151.05</w:t>
            </w:r>
          </w:p>
        </w:tc>
        <w:tc>
          <w:tcPr>
            <w:tcW w:w="7931" w:type="dxa"/>
            <w:gridSpan w:val="5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公用经费合计</w:t>
            </w:r>
          </w:p>
        </w:tc>
        <w:tc>
          <w:tcPr>
            <w:tcW w:w="12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95.41</w:t>
            </w:r>
          </w:p>
        </w:tc>
      </w:tr>
    </w:tbl>
    <w:p>
      <w:pPr>
        <w:autoSpaceDE w:val="0"/>
        <w:autoSpaceDN w:val="0"/>
        <w:adjustRightInd w:val="0"/>
        <w:ind w:left="0" w:leftChars="0"/>
        <w:jc w:val="left"/>
        <w:rPr>
          <w:rFonts w:ascii="宋体" w:eastAsia="宋体" w:cs="宋体"/>
          <w:kern w:val="0"/>
          <w:sz w:val="24"/>
          <w:szCs w:val="24"/>
        </w:rPr>
      </w:pPr>
    </w:p>
    <w:p>
      <w:pPr>
        <w:pStyle w:val="9"/>
        <w:rPr>
          <w:sz w:val="72"/>
          <w:szCs w:val="72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54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3"/>
        <w:gridCol w:w="810"/>
        <w:gridCol w:w="673"/>
        <w:gridCol w:w="948"/>
        <w:gridCol w:w="1242"/>
        <w:gridCol w:w="3206"/>
        <w:gridCol w:w="621"/>
        <w:gridCol w:w="1190"/>
        <w:gridCol w:w="776"/>
        <w:gridCol w:w="982"/>
        <w:gridCol w:w="1742"/>
        <w:gridCol w:w="15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63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3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2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一般公共预算财政拨款“三公”经费支出决算表</w:t>
            </w:r>
          </w:p>
        </w:tc>
        <w:tc>
          <w:tcPr>
            <w:tcW w:w="621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2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2" w:type="dxa"/>
            <w:tcBorders>
              <w:right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1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预算代码：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3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2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2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2" w:type="dxa"/>
            <w:tcBorders>
              <w:right w:val="single" w:color="80808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公开07表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1663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部门：湖南省木偶皮影艺术保护传承中心</w:t>
            </w:r>
          </w:p>
        </w:tc>
        <w:tc>
          <w:tcPr>
            <w:tcW w:w="810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3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2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06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0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2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2" w:type="dxa"/>
            <w:tcBorders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8542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6863" w:type="dxa"/>
            <w:gridSpan w:val="6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166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10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2863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3206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621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90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3500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1552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6" w:hRule="atLeast"/>
        </w:trPr>
        <w:tc>
          <w:tcPr>
            <w:tcW w:w="16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3206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17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155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16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16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00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9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32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1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9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7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5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</w:tbl>
    <w:p>
      <w:pPr>
        <w:pStyle w:val="9"/>
        <w:rPr>
          <w:rFonts w:hint="eastAsia" w:asciiTheme="minorEastAsia" w:hAnsiTheme="minorEastAsia" w:eastAsiaTheme="minorEastAsia" w:cstheme="minorEastAsia"/>
          <w:sz w:val="22"/>
          <w:szCs w:val="22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54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3"/>
        <w:gridCol w:w="1088"/>
        <w:gridCol w:w="240"/>
        <w:gridCol w:w="897"/>
        <w:gridCol w:w="4534"/>
        <w:gridCol w:w="2259"/>
        <w:gridCol w:w="534"/>
        <w:gridCol w:w="862"/>
        <w:gridCol w:w="776"/>
        <w:gridCol w:w="1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973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政府性基金预算财政拨款收入支出决算表</w:t>
            </w:r>
          </w:p>
        </w:tc>
        <w:tc>
          <w:tcPr>
            <w:tcW w:w="225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6" w:type="dxa"/>
            <w:tcBorders>
              <w:right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973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6" w:type="dxa"/>
            <w:tcBorders>
              <w:right w:val="single" w:color="80808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公开08表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973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部门：湖南省木偶皮影艺术保护传承中心</w:t>
            </w:r>
          </w:p>
        </w:tc>
        <w:tc>
          <w:tcPr>
            <w:tcW w:w="1088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4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2020年度</w:t>
            </w:r>
          </w:p>
        </w:tc>
        <w:tc>
          <w:tcPr>
            <w:tcW w:w="2259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6" w:type="dxa"/>
            <w:tcBorders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5198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4534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2259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2172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1276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年末结转和结余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01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897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53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9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862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776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276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0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7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9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0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7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9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5198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45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5198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5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30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9"/>
        <w:rPr>
          <w:sz w:val="72"/>
          <w:szCs w:val="72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54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87"/>
        <w:gridCol w:w="240"/>
        <w:gridCol w:w="240"/>
        <w:gridCol w:w="5879"/>
        <w:gridCol w:w="793"/>
        <w:gridCol w:w="2466"/>
        <w:gridCol w:w="1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287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国有资本经营预算财政拨款支出决算表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right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287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right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287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right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287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right w:val="single" w:color="80808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公开09表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287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部门：湖南省木偶皮影艺术保护传承中心</w:t>
            </w:r>
          </w:p>
        </w:tc>
        <w:tc>
          <w:tcPr>
            <w:tcW w:w="240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9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2020年度</w:t>
            </w:r>
          </w:p>
        </w:tc>
        <w:tc>
          <w:tcPr>
            <w:tcW w:w="793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6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bottom w:val="single" w:color="808080" w:sz="4" w:space="0"/>
              <w:right w:val="single" w:color="80808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10646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4793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767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5879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793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466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534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76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79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6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76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79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6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10646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7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10646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00FF0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00FF0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00FF0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76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7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9"/>
        <w:rPr>
          <w:sz w:val="72"/>
          <w:szCs w:val="72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pStyle w:val="9"/>
        <w:rPr>
          <w:sz w:val="72"/>
          <w:szCs w:val="72"/>
        </w:rPr>
      </w:pPr>
    </w:p>
    <w:p>
      <w:pPr>
        <w:pStyle w:val="9"/>
        <w:rPr>
          <w:sz w:val="72"/>
          <w:szCs w:val="72"/>
        </w:rPr>
      </w:pPr>
    </w:p>
    <w:p>
      <w:pPr>
        <w:pStyle w:val="9"/>
        <w:rPr>
          <w:sz w:val="72"/>
          <w:szCs w:val="72"/>
        </w:rPr>
      </w:pPr>
    </w:p>
    <w:p>
      <w:pPr>
        <w:pStyle w:val="9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第三部分</w:t>
      </w:r>
    </w:p>
    <w:p>
      <w:pPr>
        <w:pStyle w:val="9"/>
        <w:jc w:val="center"/>
        <w:rPr>
          <w:sz w:val="70"/>
          <w:szCs w:val="70"/>
        </w:rPr>
      </w:pPr>
    </w:p>
    <w:p>
      <w:pPr>
        <w:pStyle w:val="9"/>
        <w:jc w:val="center"/>
        <w:rPr>
          <w:sz w:val="70"/>
          <w:szCs w:val="70"/>
        </w:rPr>
      </w:pPr>
      <w:r>
        <w:rPr>
          <w:sz w:val="70"/>
          <w:szCs w:val="70"/>
        </w:rPr>
        <w:t>20</w:t>
      </w:r>
      <w:r>
        <w:rPr>
          <w:rFonts w:hint="eastAsia"/>
          <w:sz w:val="70"/>
          <w:szCs w:val="70"/>
        </w:rPr>
        <w:t>20年度部门决算情况说明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sz w:val="70"/>
          <w:szCs w:val="70"/>
        </w:rPr>
        <w:br w:type="page"/>
      </w:r>
    </w:p>
    <w:p>
      <w:pPr>
        <w:pStyle w:val="9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一、收入支出决算总体情况说明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2020年度收、支总计</w:t>
      </w:r>
      <w:r>
        <w:rPr>
          <w:rFonts w:hint="default" w:asciiTheme="minorEastAsia" w:hAnsiTheme="minorEastAsia" w:eastAsiaTheme="minorEastAsia"/>
          <w:sz w:val="32"/>
          <w:szCs w:val="32"/>
        </w:rPr>
        <w:t>2823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99</w:t>
      </w:r>
      <w:r>
        <w:rPr>
          <w:rFonts w:hint="eastAsia" w:asciiTheme="minorEastAsia" w:hAnsiTheme="minorEastAsia" w:eastAsiaTheme="minorEastAsia"/>
          <w:sz w:val="32"/>
          <w:szCs w:val="32"/>
        </w:rPr>
        <w:t>万元。与上年相比，减少</w:t>
      </w:r>
      <w:r>
        <w:rPr>
          <w:rFonts w:hint="default" w:asciiTheme="minorEastAsia" w:hAnsiTheme="minorEastAsia" w:eastAsiaTheme="minorEastAsia"/>
          <w:sz w:val="32"/>
          <w:szCs w:val="32"/>
        </w:rPr>
        <w:t>271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55</w:t>
      </w:r>
      <w:r>
        <w:rPr>
          <w:rFonts w:hint="eastAsia" w:asciiTheme="minorEastAsia" w:hAnsiTheme="minorEastAsia" w:eastAsiaTheme="minorEastAsia"/>
          <w:sz w:val="32"/>
          <w:szCs w:val="32"/>
        </w:rPr>
        <w:t>万元，减少</w:t>
      </w:r>
      <w:r>
        <w:rPr>
          <w:rFonts w:hint="default" w:asciiTheme="minorEastAsia" w:hAnsiTheme="minorEastAsia" w:eastAsiaTheme="minorEastAsia"/>
          <w:sz w:val="32"/>
          <w:szCs w:val="32"/>
        </w:rPr>
        <w:t>8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7</w:t>
      </w:r>
      <w:r>
        <w:rPr>
          <w:rFonts w:hint="eastAsia" w:asciiTheme="minorEastAsia" w:hAnsiTheme="minorEastAsia" w:eastAsiaTheme="minorEastAsia"/>
          <w:sz w:val="32"/>
          <w:szCs w:val="32"/>
        </w:rPr>
        <w:t>%，主要是因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为年初结转和结余数较上年减少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二、收入决算情况说明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本年收入合计</w:t>
      </w:r>
      <w:r>
        <w:rPr>
          <w:rFonts w:hint="default" w:asciiTheme="minorEastAsia" w:hAnsiTheme="minorEastAsia" w:eastAsiaTheme="minorEastAsia"/>
          <w:sz w:val="32"/>
          <w:szCs w:val="32"/>
        </w:rPr>
        <w:t>2343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52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万元，其中：财政拨款收入</w:t>
      </w:r>
      <w:r>
        <w:rPr>
          <w:rFonts w:hint="default" w:asciiTheme="minorEastAsia" w:hAnsiTheme="minorEastAsia" w:eastAsiaTheme="minorEastAsia"/>
          <w:sz w:val="32"/>
          <w:szCs w:val="32"/>
        </w:rPr>
        <w:t>2224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77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default" w:asciiTheme="minorEastAsia" w:hAnsiTheme="minorEastAsia" w:eastAsiaTheme="minorEastAsia"/>
          <w:sz w:val="32"/>
          <w:szCs w:val="32"/>
        </w:rPr>
        <w:t>94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93</w:t>
      </w:r>
      <w:r>
        <w:rPr>
          <w:rFonts w:hint="eastAsia" w:asciiTheme="minorEastAsia" w:hAnsiTheme="minorEastAsia" w:eastAsiaTheme="minorEastAsia"/>
          <w:sz w:val="32"/>
          <w:szCs w:val="32"/>
        </w:rPr>
        <w:t>%；上级补助收入</w:t>
      </w:r>
      <w:r>
        <w:rPr>
          <w:rFonts w:hint="default" w:asciiTheme="minorEastAsia" w:hAnsiTheme="minorEastAsia" w:eastAsiaTheme="minorEastAsia"/>
          <w:sz w:val="32"/>
          <w:szCs w:val="32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default" w:asciiTheme="minorEastAsia" w:hAnsiTheme="minorEastAsia" w:eastAsiaTheme="minorEastAsia"/>
          <w:sz w:val="32"/>
          <w:szCs w:val="32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%；事业收入</w:t>
      </w:r>
      <w:r>
        <w:rPr>
          <w:rFonts w:hint="default" w:asciiTheme="minorEastAsia" w:hAnsiTheme="minorEastAsia" w:eastAsiaTheme="minorEastAsia"/>
          <w:sz w:val="32"/>
          <w:szCs w:val="32"/>
        </w:rPr>
        <w:t>97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7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default" w:asciiTheme="minorEastAsia" w:hAnsiTheme="minorEastAsia" w:eastAsiaTheme="minorEastAsia"/>
          <w:sz w:val="32"/>
          <w:szCs w:val="32"/>
        </w:rPr>
        <w:t>4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17</w:t>
      </w:r>
      <w:r>
        <w:rPr>
          <w:rFonts w:hint="eastAsia" w:asciiTheme="minorEastAsia" w:hAnsiTheme="minorEastAsia" w:eastAsiaTheme="minorEastAsia"/>
          <w:sz w:val="32"/>
          <w:szCs w:val="32"/>
        </w:rPr>
        <w:t>%；经营收入</w:t>
      </w:r>
      <w:r>
        <w:rPr>
          <w:rFonts w:hint="default" w:asciiTheme="minorEastAsia" w:hAnsiTheme="minorEastAsia" w:eastAsiaTheme="minorEastAsia"/>
          <w:sz w:val="32"/>
          <w:szCs w:val="32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default" w:asciiTheme="minorEastAsia" w:hAnsiTheme="minorEastAsia" w:eastAsiaTheme="minorEastAsia"/>
          <w:sz w:val="32"/>
          <w:szCs w:val="32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%；附属单位上缴收入</w:t>
      </w:r>
      <w:r>
        <w:rPr>
          <w:rFonts w:hint="default" w:asciiTheme="minorEastAsia" w:hAnsiTheme="minorEastAsia" w:eastAsiaTheme="minorEastAsia"/>
          <w:sz w:val="32"/>
          <w:szCs w:val="32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default" w:asciiTheme="minorEastAsia" w:hAnsiTheme="minorEastAsia" w:eastAsiaTheme="minorEastAsia"/>
          <w:sz w:val="32"/>
          <w:szCs w:val="32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%；其他收入</w:t>
      </w:r>
      <w:r>
        <w:rPr>
          <w:rFonts w:hint="default" w:asciiTheme="minorEastAsia" w:hAnsiTheme="minorEastAsia" w:eastAsiaTheme="minorEastAsia"/>
          <w:sz w:val="32"/>
          <w:szCs w:val="32"/>
        </w:rPr>
        <w:t>21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05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default" w:asciiTheme="minorEastAsia" w:hAnsiTheme="minorEastAsia" w:eastAsiaTheme="minorEastAsia"/>
          <w:sz w:val="32"/>
          <w:szCs w:val="32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9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三、支出决算情况说明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本年支出合计</w:t>
      </w:r>
      <w:r>
        <w:rPr>
          <w:rFonts w:hint="default" w:asciiTheme="minorEastAsia" w:hAnsiTheme="minorEastAsia" w:eastAsiaTheme="minorEastAsia"/>
          <w:sz w:val="32"/>
          <w:szCs w:val="32"/>
        </w:rPr>
        <w:t>2296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55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万元，其中：基本支出</w:t>
      </w:r>
      <w:r>
        <w:rPr>
          <w:rFonts w:hint="default" w:asciiTheme="minorEastAsia" w:hAnsiTheme="minorEastAsia" w:eastAsiaTheme="minorEastAsia"/>
          <w:sz w:val="32"/>
          <w:szCs w:val="32"/>
        </w:rPr>
        <w:t>1363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55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default" w:asciiTheme="minorEastAsia" w:hAnsiTheme="minorEastAsia" w:eastAsiaTheme="minorEastAsia"/>
          <w:sz w:val="32"/>
          <w:szCs w:val="32"/>
        </w:rPr>
        <w:t>59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37</w:t>
      </w:r>
      <w:r>
        <w:rPr>
          <w:rFonts w:hint="eastAsia" w:asciiTheme="minorEastAsia" w:hAnsiTheme="minorEastAsia" w:eastAsiaTheme="minorEastAsia"/>
          <w:sz w:val="32"/>
          <w:szCs w:val="32"/>
        </w:rPr>
        <w:t>%；项目支出</w:t>
      </w:r>
      <w:r>
        <w:rPr>
          <w:rFonts w:hint="default" w:asciiTheme="minorEastAsia" w:hAnsiTheme="minorEastAsia" w:eastAsiaTheme="minorEastAsia"/>
          <w:sz w:val="32"/>
          <w:szCs w:val="32"/>
        </w:rPr>
        <w:t>933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default" w:asciiTheme="minorEastAsia" w:hAnsiTheme="minorEastAsia" w:eastAsiaTheme="minorEastAsia"/>
          <w:sz w:val="32"/>
          <w:szCs w:val="32"/>
        </w:rPr>
        <w:t>40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63</w:t>
      </w:r>
      <w:r>
        <w:rPr>
          <w:rFonts w:hint="eastAsia" w:asciiTheme="minorEastAsia" w:hAnsiTheme="minorEastAsia" w:eastAsiaTheme="minorEastAsia"/>
          <w:sz w:val="32"/>
          <w:szCs w:val="32"/>
        </w:rPr>
        <w:t>%；上缴上级支出</w:t>
      </w:r>
      <w:r>
        <w:rPr>
          <w:rFonts w:hint="default" w:asciiTheme="minorEastAsia" w:hAnsiTheme="minorEastAsia" w:eastAsiaTheme="minorEastAsia"/>
          <w:sz w:val="32"/>
          <w:szCs w:val="32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default" w:asciiTheme="minorEastAsia" w:hAnsiTheme="minorEastAsia" w:eastAsiaTheme="minorEastAsia"/>
          <w:sz w:val="32"/>
          <w:szCs w:val="32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%；经营支出</w:t>
      </w:r>
      <w:r>
        <w:rPr>
          <w:rFonts w:hint="default" w:asciiTheme="minorEastAsia" w:hAnsiTheme="minorEastAsia" w:eastAsiaTheme="minorEastAsia"/>
          <w:sz w:val="32"/>
          <w:szCs w:val="32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default" w:asciiTheme="minorEastAsia" w:hAnsiTheme="minorEastAsia" w:eastAsiaTheme="minorEastAsia"/>
          <w:sz w:val="32"/>
          <w:szCs w:val="32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%；对附属单位补助支出</w:t>
      </w:r>
      <w:r>
        <w:rPr>
          <w:rFonts w:hint="default" w:asciiTheme="minorEastAsia" w:hAnsiTheme="minorEastAsia" w:eastAsiaTheme="minorEastAsia"/>
          <w:sz w:val="32"/>
          <w:szCs w:val="32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default" w:asciiTheme="minorEastAsia" w:hAnsiTheme="minorEastAsia" w:eastAsiaTheme="minorEastAsia"/>
          <w:sz w:val="32"/>
          <w:szCs w:val="32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四、财政拨款收入支出决算总体情况说明</w:t>
      </w:r>
    </w:p>
    <w:p>
      <w:pPr>
        <w:pStyle w:val="9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2020年度财政拨款收、支总计</w:t>
      </w:r>
      <w:r>
        <w:rPr>
          <w:rFonts w:hint="default" w:asciiTheme="minorEastAsia" w:hAnsiTheme="minorEastAsia" w:eastAsiaTheme="minorEastAsia"/>
          <w:sz w:val="32"/>
          <w:szCs w:val="32"/>
        </w:rPr>
        <w:t>2705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24</w:t>
      </w:r>
      <w:r>
        <w:rPr>
          <w:rFonts w:hint="eastAsia" w:asciiTheme="minorEastAsia" w:hAnsiTheme="minorEastAsia" w:eastAsiaTheme="minorEastAsia"/>
          <w:sz w:val="32"/>
          <w:szCs w:val="32"/>
        </w:rPr>
        <w:t>万元，与上年相比，减少</w:t>
      </w:r>
      <w:r>
        <w:rPr>
          <w:rFonts w:hint="default" w:asciiTheme="minorEastAsia" w:hAnsiTheme="minorEastAsia" w:eastAsiaTheme="minorEastAsia"/>
          <w:sz w:val="32"/>
          <w:szCs w:val="32"/>
        </w:rPr>
        <w:t>209</w:t>
      </w:r>
      <w:r>
        <w:rPr>
          <w:rFonts w:hint="eastAsia" w:asciiTheme="minorEastAsia" w:hAnsiTheme="minorEastAsia" w:eastAsiaTheme="minorEastAsia"/>
          <w:sz w:val="32"/>
          <w:szCs w:val="32"/>
        </w:rPr>
        <w:t>万元,增长（减少）</w:t>
      </w:r>
      <w:r>
        <w:rPr>
          <w:rFonts w:hint="default" w:asciiTheme="minorEastAsia" w:hAnsiTheme="minorEastAsia" w:eastAsiaTheme="minorEastAsia"/>
          <w:sz w:val="32"/>
          <w:szCs w:val="32"/>
        </w:rPr>
        <w:t>7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17</w:t>
      </w:r>
      <w:r>
        <w:rPr>
          <w:rFonts w:hint="eastAsia" w:asciiTheme="minorEastAsia" w:hAnsiTheme="minorEastAsia" w:eastAsiaTheme="minorEastAsia"/>
          <w:sz w:val="32"/>
          <w:szCs w:val="32"/>
        </w:rPr>
        <w:t>%，主要是因为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年初财政拨款结转和结余数较上年减少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五、一般公共预算财政拨款支出决算情况说明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（一）财政拨款支出决算总体情况</w:t>
      </w:r>
    </w:p>
    <w:p>
      <w:pPr>
        <w:pStyle w:val="9"/>
        <w:ind w:firstLine="800" w:firstLineChars="250"/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2020年度财政拨款支出</w:t>
      </w:r>
      <w:r>
        <w:rPr>
          <w:rFonts w:hint="default" w:asciiTheme="minorEastAsia" w:hAnsiTheme="minorEastAsia" w:eastAsiaTheme="minorEastAsia"/>
          <w:sz w:val="32"/>
          <w:szCs w:val="32"/>
        </w:rPr>
        <w:t>2179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46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万元，占本年支出合计的</w:t>
      </w:r>
      <w:r>
        <w:rPr>
          <w:rFonts w:hint="default" w:asciiTheme="minorEastAsia" w:hAnsiTheme="minorEastAsia" w:eastAsiaTheme="minorEastAsia"/>
          <w:sz w:val="32"/>
          <w:szCs w:val="32"/>
        </w:rPr>
        <w:t>94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9</w:t>
      </w:r>
      <w:r>
        <w:rPr>
          <w:rFonts w:hint="eastAsia" w:asciiTheme="minorEastAsia" w:hAnsiTheme="minorEastAsia" w:eastAsiaTheme="minorEastAsia"/>
          <w:sz w:val="32"/>
          <w:szCs w:val="32"/>
        </w:rPr>
        <w:t>%，与上年相比，财政拨款支出增加</w:t>
      </w:r>
      <w:r>
        <w:rPr>
          <w:rFonts w:hint="default" w:asciiTheme="minorEastAsia" w:hAnsiTheme="minorEastAsia" w:eastAsiaTheme="minorEastAsia"/>
          <w:sz w:val="32"/>
          <w:szCs w:val="32"/>
        </w:rPr>
        <w:t>47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95</w:t>
      </w:r>
      <w:r>
        <w:rPr>
          <w:rFonts w:hint="eastAsia" w:asciiTheme="minorEastAsia" w:hAnsiTheme="minorEastAsia" w:eastAsiaTheme="minorEastAsia"/>
          <w:sz w:val="32"/>
          <w:szCs w:val="32"/>
        </w:rPr>
        <w:t>万元，增长</w:t>
      </w:r>
      <w:r>
        <w:rPr>
          <w:rFonts w:hint="default" w:asciiTheme="minorEastAsia" w:hAnsiTheme="minorEastAsia" w:eastAsia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25</w:t>
      </w:r>
      <w:r>
        <w:rPr>
          <w:rFonts w:hint="eastAsia" w:asciiTheme="minorEastAsia" w:hAnsiTheme="minorEastAsia" w:eastAsiaTheme="minorEastAsia"/>
          <w:sz w:val="32"/>
          <w:szCs w:val="32"/>
        </w:rPr>
        <w:t>%，主要是因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为正常的人员晋升使人员经费增加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。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（二）财政拨款支出决算结构情况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2020年度财政拨款支出</w:t>
      </w:r>
      <w:r>
        <w:rPr>
          <w:rFonts w:hint="default" w:asciiTheme="minorEastAsia" w:hAnsiTheme="minorEastAsia" w:eastAsiaTheme="minorEastAsia"/>
          <w:sz w:val="32"/>
          <w:szCs w:val="32"/>
        </w:rPr>
        <w:t>2179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46</w:t>
      </w:r>
      <w:r>
        <w:rPr>
          <w:rFonts w:hint="eastAsia" w:asciiTheme="minorEastAsia" w:hAnsiTheme="minorEastAsia" w:eastAsiaTheme="minorEastAsia"/>
          <w:sz w:val="32"/>
          <w:szCs w:val="32"/>
        </w:rPr>
        <w:t>万元，主要用于以下方面：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艺术表演团体</w:t>
      </w:r>
      <w:r>
        <w:rPr>
          <w:rFonts w:hint="eastAsia" w:asciiTheme="minorEastAsia" w:hAnsiTheme="minorEastAsia" w:eastAsiaTheme="minorEastAsia"/>
          <w:sz w:val="32"/>
          <w:szCs w:val="32"/>
        </w:rPr>
        <w:t>支出</w:t>
      </w:r>
      <w:r>
        <w:rPr>
          <w:rFonts w:hint="default" w:asciiTheme="minorEastAsia" w:hAnsiTheme="minorEastAsia" w:eastAsiaTheme="minorEastAsia"/>
          <w:sz w:val="32"/>
          <w:szCs w:val="32"/>
        </w:rPr>
        <w:t>987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82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default" w:asciiTheme="minorEastAsia" w:hAnsiTheme="minorEastAsia" w:eastAsiaTheme="minorEastAsia"/>
          <w:sz w:val="32"/>
          <w:szCs w:val="32"/>
        </w:rPr>
        <w:t>45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32</w:t>
      </w:r>
      <w:r>
        <w:rPr>
          <w:rFonts w:hint="eastAsia" w:asciiTheme="minorEastAsia" w:hAnsiTheme="minorEastAsia" w:eastAsiaTheme="minorEastAsia"/>
          <w:sz w:val="32"/>
          <w:szCs w:val="32"/>
        </w:rPr>
        <w:t>%；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文化创作与保护</w:t>
      </w:r>
      <w:r>
        <w:rPr>
          <w:rFonts w:hint="eastAsia" w:asciiTheme="minorEastAsia" w:hAnsiTheme="minorEastAsia" w:eastAsiaTheme="minorEastAsia"/>
          <w:sz w:val="32"/>
          <w:szCs w:val="32"/>
        </w:rPr>
        <w:t>支出</w:t>
      </w:r>
      <w:r>
        <w:rPr>
          <w:rFonts w:hint="default" w:asciiTheme="minorEastAsia" w:hAnsiTheme="minorEastAsia" w:eastAsiaTheme="minorEastAsia"/>
          <w:sz w:val="32"/>
          <w:szCs w:val="32"/>
        </w:rPr>
        <w:t>65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18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default" w:asciiTheme="minorEastAsia" w:hAnsiTheme="minorEastAsia" w:eastAsiaTheme="minorEastAsia"/>
          <w:sz w:val="32"/>
          <w:szCs w:val="32"/>
        </w:rPr>
        <w:t>3</w:t>
      </w:r>
      <w:r>
        <w:rPr>
          <w:rFonts w:hint="eastAsia" w:asciiTheme="minorEastAsia" w:hAnsiTheme="minorEastAsia" w:eastAsiaTheme="minorEastAsia"/>
          <w:sz w:val="32"/>
          <w:szCs w:val="32"/>
        </w:rPr>
        <w:t>%;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其他文化和旅游支出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669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83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万元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，</w:t>
      </w:r>
      <w:r>
        <w:rPr>
          <w:rFonts w:hint="eastAsia" w:asciiTheme="minorEastAsia" w:hAnsiTheme="minorEastAsia" w:eastAsiaTheme="minorEastAsia"/>
          <w:sz w:val="32"/>
          <w:szCs w:val="32"/>
        </w:rPr>
        <w:t>占</w:t>
      </w:r>
      <w:r>
        <w:rPr>
          <w:rFonts w:hint="default" w:asciiTheme="minorEastAsia" w:hAnsiTheme="minorEastAsia" w:eastAsiaTheme="minorEastAsia"/>
          <w:sz w:val="32"/>
          <w:szCs w:val="32"/>
        </w:rPr>
        <w:t>30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73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；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其他文化旅游体育与传媒支出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197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99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万元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，</w:t>
      </w:r>
      <w:r>
        <w:rPr>
          <w:rFonts w:hint="eastAsia" w:asciiTheme="minorEastAsia" w:hAnsiTheme="minorEastAsia" w:eastAsiaTheme="minorEastAsia"/>
          <w:sz w:val="32"/>
          <w:szCs w:val="32"/>
        </w:rPr>
        <w:t>占</w:t>
      </w:r>
      <w:r>
        <w:rPr>
          <w:rFonts w:hint="default" w:asciiTheme="minorEastAsia" w:hAnsiTheme="minorEastAsia" w:eastAsiaTheme="minorEastAsia"/>
          <w:sz w:val="32"/>
          <w:szCs w:val="32"/>
        </w:rPr>
        <w:t>9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08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；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机关事业单位基本养老保险缴费支出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98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93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万元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，</w:t>
      </w:r>
      <w:r>
        <w:rPr>
          <w:rFonts w:hint="eastAsia" w:asciiTheme="minorEastAsia" w:hAnsiTheme="minorEastAsia" w:eastAsiaTheme="minorEastAsia"/>
          <w:sz w:val="32"/>
          <w:szCs w:val="32"/>
        </w:rPr>
        <w:t>占</w:t>
      </w:r>
      <w:r>
        <w:rPr>
          <w:rFonts w:hint="default" w:asciiTheme="minorEastAsia" w:hAnsiTheme="minorEastAsia" w:eastAsiaTheme="minorEastAsia"/>
          <w:sz w:val="32"/>
          <w:szCs w:val="32"/>
        </w:rPr>
        <w:t>4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54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；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机关事业单位职业年金缴费支出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60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万元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，</w:t>
      </w:r>
      <w:r>
        <w:rPr>
          <w:rFonts w:hint="eastAsia" w:asciiTheme="minorEastAsia" w:hAnsiTheme="minorEastAsia" w:eastAsiaTheme="minorEastAsia"/>
          <w:sz w:val="32"/>
          <w:szCs w:val="32"/>
        </w:rPr>
        <w:t>占</w:t>
      </w:r>
      <w:r>
        <w:rPr>
          <w:rFonts w:hint="default" w:asciiTheme="minorEastAsia" w:hAnsiTheme="minorEastAsia" w:eastAsia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75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；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事业单位医疗支出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27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万元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，</w:t>
      </w:r>
      <w:r>
        <w:rPr>
          <w:rFonts w:hint="eastAsia" w:asciiTheme="minorEastAsia" w:hAnsiTheme="minorEastAsia" w:eastAsiaTheme="minorEastAsia"/>
          <w:sz w:val="32"/>
          <w:szCs w:val="32"/>
        </w:rPr>
        <w:t>占</w:t>
      </w:r>
      <w:r>
        <w:rPr>
          <w:rFonts w:hint="default" w:asciiTheme="minorEastAsia" w:hAnsiTheme="minorEastAsia" w:eastAsiaTheme="minorEastAsia"/>
          <w:sz w:val="32"/>
          <w:szCs w:val="32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06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；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住房公积金支出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98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44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万元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，</w:t>
      </w:r>
      <w:r>
        <w:rPr>
          <w:rFonts w:hint="eastAsia" w:asciiTheme="minorEastAsia" w:hAnsiTheme="minorEastAsia" w:eastAsiaTheme="minorEastAsia"/>
          <w:sz w:val="32"/>
          <w:szCs w:val="32"/>
        </w:rPr>
        <w:t>占</w:t>
      </w:r>
      <w:r>
        <w:rPr>
          <w:rFonts w:hint="default" w:asciiTheme="minorEastAsia" w:hAnsiTheme="minorEastAsia" w:eastAsiaTheme="minorEastAsia"/>
          <w:sz w:val="32"/>
          <w:szCs w:val="32"/>
        </w:rPr>
        <w:t>4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52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default" w:asciiTheme="minorEastAsia" w:hAnsiTheme="minorEastAsia" w:eastAsiaTheme="minorEastAsia"/>
          <w:sz w:val="32"/>
          <w:szCs w:val="32"/>
        </w:rPr>
        <w:t>。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（三）财政拨款支出决算具体情况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2020年度财政拨款支出年初预算数为</w:t>
      </w:r>
      <w:r>
        <w:rPr>
          <w:rFonts w:hint="default" w:asciiTheme="minorEastAsia" w:hAnsiTheme="minorEastAsia" w:eastAsiaTheme="minorEastAsia"/>
          <w:sz w:val="32"/>
          <w:szCs w:val="32"/>
        </w:rPr>
        <w:t>1182.22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万元，支出决算数为</w:t>
      </w:r>
      <w:r>
        <w:rPr>
          <w:rFonts w:hint="default" w:asciiTheme="minorEastAsia" w:hAnsiTheme="minorEastAsia" w:eastAsiaTheme="minorEastAsia"/>
          <w:sz w:val="32"/>
          <w:szCs w:val="32"/>
        </w:rPr>
        <w:t>2179.46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万元，完成年初预算的</w:t>
      </w:r>
      <w:r>
        <w:rPr>
          <w:rFonts w:hint="default" w:asciiTheme="minorEastAsia" w:hAnsiTheme="minorEastAsia" w:eastAsiaTheme="minorEastAsia"/>
          <w:sz w:val="32"/>
          <w:szCs w:val="32"/>
        </w:rPr>
        <w:t>184.35</w:t>
      </w:r>
      <w:r>
        <w:rPr>
          <w:rFonts w:hint="eastAsia" w:asciiTheme="minorEastAsia" w:hAnsiTheme="minorEastAsia" w:eastAsiaTheme="minorEastAsia"/>
          <w:sz w:val="32"/>
          <w:szCs w:val="32"/>
        </w:rPr>
        <w:t>%，其中：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1、一般公共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服务艺术表演团体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</w:t>
      </w:r>
      <w:r>
        <w:rPr>
          <w:rFonts w:hint="default" w:asciiTheme="minorEastAsia" w:hAnsiTheme="minorEastAsia" w:eastAsiaTheme="minorEastAsia"/>
          <w:sz w:val="32"/>
          <w:szCs w:val="32"/>
        </w:rPr>
        <w:t>978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58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default" w:asciiTheme="minorEastAsia" w:hAnsiTheme="minorEastAsia" w:eastAsiaTheme="minorEastAsia"/>
          <w:sz w:val="32"/>
          <w:szCs w:val="32"/>
        </w:rPr>
        <w:t>987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82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万元，完成年初预算的</w:t>
      </w:r>
      <w:r>
        <w:rPr>
          <w:rFonts w:hint="default" w:asciiTheme="minorEastAsia" w:hAnsiTheme="minorEastAsia" w:eastAsiaTheme="minorEastAsia"/>
          <w:sz w:val="32"/>
          <w:szCs w:val="32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94</w:t>
      </w:r>
      <w:r>
        <w:rPr>
          <w:rFonts w:hint="eastAsia" w:asciiTheme="minorEastAsia" w:hAnsiTheme="minorEastAsia" w:eastAsiaTheme="minorEastAsia"/>
          <w:sz w:val="32"/>
          <w:szCs w:val="32"/>
        </w:rPr>
        <w:t>%，决算数大于年初预算数的主要原因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是正常人员晋升及在职人员增加使人员经费增加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。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2、一般公共服务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文化创作与保护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9"/>
        <w:ind w:firstLine="800" w:firstLineChars="250"/>
        <w:rPr>
          <w:rFonts w:hint="default" w:asciiTheme="minorEastAsia" w:hAnsiTheme="minorEastAsia" w:eastAsiaTheme="minorEastAsia"/>
          <w:sz w:val="32"/>
          <w:szCs w:val="32"/>
          <w:lang w:eastAsia="zh-Hans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</w:t>
      </w:r>
      <w:r>
        <w:rPr>
          <w:rFonts w:hint="default" w:asciiTheme="minorEastAsia" w:hAnsiTheme="minorEastAsia" w:eastAsiaTheme="minorEastAsia"/>
          <w:sz w:val="32"/>
          <w:szCs w:val="32"/>
        </w:rPr>
        <w:t>159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default" w:asciiTheme="minorEastAsia" w:hAnsiTheme="minorEastAsia" w:eastAsiaTheme="minorEastAsia"/>
          <w:sz w:val="32"/>
          <w:szCs w:val="32"/>
        </w:rPr>
        <w:t>65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18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万元，完成年初预算的</w:t>
      </w:r>
      <w:r>
        <w:rPr>
          <w:rFonts w:hint="default" w:asciiTheme="minorEastAsia" w:hAnsiTheme="minorEastAsia" w:eastAsiaTheme="minorEastAsia"/>
          <w:sz w:val="32"/>
          <w:szCs w:val="32"/>
        </w:rPr>
        <w:t>41</w:t>
      </w:r>
      <w:r>
        <w:rPr>
          <w:rFonts w:hint="eastAsia" w:asciiTheme="minorEastAsia" w:hAnsiTheme="minorEastAsia" w:eastAsiaTheme="minorEastAsia"/>
          <w:sz w:val="32"/>
          <w:szCs w:val="32"/>
        </w:rPr>
        <w:t>%，决算数小于年初预算数的主要原因是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项目开展中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，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还未结项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。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default" w:asciiTheme="minorEastAsia" w:hAnsiTheme="minorEastAsia" w:eastAsiaTheme="minorEastAsia"/>
          <w:sz w:val="32"/>
          <w:szCs w:val="32"/>
        </w:rPr>
        <w:t>3</w:t>
      </w:r>
      <w:r>
        <w:rPr>
          <w:rFonts w:hint="eastAsia" w:asciiTheme="minorEastAsia" w:hAnsiTheme="minorEastAsia" w:eastAsiaTheme="minorEastAsia"/>
          <w:sz w:val="32"/>
          <w:szCs w:val="32"/>
        </w:rPr>
        <w:t>、一般公共服务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其他文化和旅游支出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9"/>
        <w:ind w:firstLine="800" w:firstLineChars="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无</w:t>
      </w:r>
      <w:r>
        <w:rPr>
          <w:rFonts w:hint="eastAsia" w:asciiTheme="minorEastAsia" w:hAnsiTheme="minorEastAsia" w:eastAsiaTheme="minorEastAsia"/>
          <w:sz w:val="32"/>
          <w:szCs w:val="32"/>
        </w:rPr>
        <w:t>，支出决算为</w:t>
      </w:r>
      <w:r>
        <w:rPr>
          <w:rFonts w:hint="default" w:asciiTheme="minorEastAsia" w:hAnsiTheme="minorEastAsia" w:eastAsiaTheme="minorEastAsia"/>
          <w:sz w:val="32"/>
          <w:szCs w:val="32"/>
        </w:rPr>
        <w:t>669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83</w:t>
      </w:r>
      <w:r>
        <w:rPr>
          <w:rFonts w:hint="eastAsia" w:asciiTheme="minorEastAsia" w:hAnsiTheme="minorEastAsia" w:eastAsiaTheme="minorEastAsia"/>
          <w:sz w:val="32"/>
          <w:szCs w:val="32"/>
        </w:rPr>
        <w:t>万元</w:t>
      </w:r>
      <w:r>
        <w:rPr>
          <w:rFonts w:hint="default" w:asciiTheme="minorEastAsia" w:hAnsiTheme="minorEastAsia" w:eastAsiaTheme="minorEastAsia"/>
          <w:sz w:val="32"/>
          <w:szCs w:val="32"/>
        </w:rPr>
        <w:t>。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有关项目资金为年中新增项目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。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default" w:asciiTheme="minorEastAsia" w:hAnsiTheme="minorEastAsia" w:eastAsiaTheme="minorEastAsia"/>
          <w:sz w:val="32"/>
          <w:szCs w:val="32"/>
        </w:rPr>
        <w:t>4</w:t>
      </w:r>
      <w:r>
        <w:rPr>
          <w:rFonts w:hint="eastAsia" w:asciiTheme="minorEastAsia" w:hAnsiTheme="minorEastAsia" w:eastAsiaTheme="minorEastAsia"/>
          <w:sz w:val="32"/>
          <w:szCs w:val="32"/>
        </w:rPr>
        <w:t>、一般公共服务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其他文化旅游体育与传媒支出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9"/>
        <w:ind w:firstLine="800" w:firstLineChars="250"/>
        <w:rPr>
          <w:rFonts w:hint="default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无</w:t>
      </w:r>
      <w:r>
        <w:rPr>
          <w:rFonts w:hint="eastAsia" w:asciiTheme="minorEastAsia" w:hAnsiTheme="minorEastAsia" w:eastAsiaTheme="minorEastAsia"/>
          <w:sz w:val="32"/>
          <w:szCs w:val="32"/>
        </w:rPr>
        <w:t>，支出决算为</w:t>
      </w:r>
      <w:r>
        <w:rPr>
          <w:rFonts w:hint="default" w:asciiTheme="minorEastAsia" w:hAnsiTheme="minorEastAsia" w:eastAsiaTheme="minorEastAsia"/>
          <w:sz w:val="32"/>
          <w:szCs w:val="32"/>
        </w:rPr>
        <w:t>197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99</w:t>
      </w:r>
      <w:r>
        <w:rPr>
          <w:rFonts w:hint="eastAsia" w:asciiTheme="minorEastAsia" w:hAnsiTheme="minorEastAsia" w:eastAsiaTheme="minorEastAsia"/>
          <w:sz w:val="32"/>
          <w:szCs w:val="32"/>
        </w:rPr>
        <w:t>万元，决算数大于</w:t>
      </w:r>
      <w:r>
        <w:rPr>
          <w:rFonts w:hint="default" w:asciiTheme="minorEastAsia" w:hAnsiTheme="minorEastAsia" w:eastAsiaTheme="minorEastAsia"/>
          <w:sz w:val="32"/>
          <w:szCs w:val="32"/>
        </w:rPr>
        <w:t>，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有关项目资金为年中新增项目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。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default" w:asciiTheme="minorEastAsia" w:hAnsiTheme="minorEastAsia" w:eastAsiaTheme="minorEastAsia"/>
          <w:sz w:val="32"/>
          <w:szCs w:val="32"/>
        </w:rPr>
        <w:t>5</w:t>
      </w:r>
      <w:r>
        <w:rPr>
          <w:rFonts w:hint="eastAsia" w:asciiTheme="minorEastAsia" w:hAnsiTheme="minorEastAsia" w:eastAsiaTheme="minorEastAsia"/>
          <w:sz w:val="32"/>
          <w:szCs w:val="32"/>
        </w:rPr>
        <w:t>、一般公共服务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机关事业单位基本养老保险缴费支出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9"/>
        <w:ind w:firstLine="800" w:firstLineChars="250"/>
        <w:rPr>
          <w:rFonts w:hint="default" w:asciiTheme="minorEastAsia" w:hAnsiTheme="minorEastAsia" w:eastAsiaTheme="minorEastAsia"/>
          <w:sz w:val="32"/>
          <w:szCs w:val="32"/>
          <w:lang w:eastAsia="zh-Hans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</w:t>
      </w:r>
      <w:r>
        <w:rPr>
          <w:rFonts w:hint="default" w:asciiTheme="minorEastAsia" w:hAnsiTheme="minorEastAsia" w:eastAsiaTheme="minorEastAsia"/>
          <w:sz w:val="32"/>
          <w:szCs w:val="32"/>
        </w:rPr>
        <w:t>90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default" w:asciiTheme="minorEastAsia" w:hAnsiTheme="minorEastAsia" w:eastAsiaTheme="minorEastAsia"/>
          <w:sz w:val="32"/>
          <w:szCs w:val="32"/>
        </w:rPr>
        <w:t>98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93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万元，完成年初预算的</w:t>
      </w:r>
      <w:r>
        <w:rPr>
          <w:rFonts w:hint="default" w:asciiTheme="minorEastAsia" w:hAnsiTheme="minorEastAsia" w:eastAsiaTheme="minorEastAsia"/>
          <w:sz w:val="32"/>
          <w:szCs w:val="32"/>
        </w:rPr>
        <w:t>109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92</w:t>
      </w:r>
      <w:r>
        <w:rPr>
          <w:rFonts w:hint="eastAsia" w:asciiTheme="minorEastAsia" w:hAnsiTheme="minorEastAsia" w:eastAsiaTheme="minorEastAsia"/>
          <w:sz w:val="32"/>
          <w:szCs w:val="32"/>
        </w:rPr>
        <w:t>%，决算数大于年初预算数的主要原因是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年中社保基数调整使人员经费增加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。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default" w:asciiTheme="minorEastAsia" w:hAnsiTheme="minorEastAsia" w:eastAsiaTheme="minorEastAsia"/>
          <w:sz w:val="32"/>
          <w:szCs w:val="32"/>
        </w:rPr>
        <w:t>6</w:t>
      </w:r>
      <w:r>
        <w:rPr>
          <w:rFonts w:hint="eastAsia" w:asciiTheme="minorEastAsia" w:hAnsiTheme="minorEastAsia" w:eastAsiaTheme="minorEastAsia"/>
          <w:sz w:val="32"/>
          <w:szCs w:val="32"/>
        </w:rPr>
        <w:t>、一般公共服务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机关事业单位职业年金缴费支出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9"/>
        <w:ind w:firstLine="800" w:firstLineChars="250"/>
        <w:rPr>
          <w:rFonts w:hint="default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</w:t>
      </w:r>
      <w:r>
        <w:rPr>
          <w:rFonts w:hint="default" w:asciiTheme="minorEastAsia" w:hAnsiTheme="minorEastAsia" w:eastAsiaTheme="minorEastAsia"/>
          <w:sz w:val="32"/>
          <w:szCs w:val="32"/>
        </w:rPr>
        <w:t>60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default" w:asciiTheme="minorEastAsia" w:hAnsiTheme="minorEastAsia" w:eastAsiaTheme="minorEastAsia"/>
          <w:sz w:val="32"/>
          <w:szCs w:val="32"/>
        </w:rPr>
        <w:t>60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万元，完成年初预算的</w:t>
      </w:r>
      <w:r>
        <w:rPr>
          <w:rFonts w:hint="default" w:asciiTheme="minorEastAsia" w:hAnsiTheme="minorEastAsia" w:eastAsiaTheme="minorEastAsia"/>
          <w:sz w:val="32"/>
          <w:szCs w:val="32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default" w:asciiTheme="minorEastAsia" w:hAnsiTheme="minorEastAsia" w:eastAsiaTheme="minorEastAsia"/>
          <w:sz w:val="32"/>
          <w:szCs w:val="32"/>
        </w:rPr>
        <w:t>。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default" w:asciiTheme="minorEastAsia" w:hAnsiTheme="minorEastAsia" w:eastAsiaTheme="minorEastAsia"/>
          <w:sz w:val="32"/>
          <w:szCs w:val="32"/>
        </w:rPr>
        <w:t>7</w:t>
      </w:r>
      <w:r>
        <w:rPr>
          <w:rFonts w:hint="eastAsia" w:asciiTheme="minorEastAsia" w:hAnsiTheme="minorEastAsia" w:eastAsiaTheme="minorEastAsia"/>
          <w:sz w:val="32"/>
          <w:szCs w:val="32"/>
        </w:rPr>
        <w:t>、一般公共服务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事业单位医疗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9"/>
        <w:ind w:firstLine="800" w:firstLineChars="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</w:t>
      </w:r>
      <w:r>
        <w:rPr>
          <w:rFonts w:hint="default" w:asciiTheme="minorEastAsia" w:hAnsiTheme="minorEastAsia" w:eastAsiaTheme="minorEastAsia"/>
          <w:sz w:val="32"/>
          <w:szCs w:val="32"/>
        </w:rPr>
        <w:t>10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default" w:asciiTheme="minorEastAsia" w:hAnsiTheme="minorEastAsia" w:eastAsia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27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万元，完成年初预算的</w:t>
      </w:r>
      <w:r>
        <w:rPr>
          <w:rFonts w:hint="default" w:asciiTheme="minorEastAsia" w:hAnsiTheme="minorEastAsia" w:eastAsiaTheme="minorEastAsia"/>
          <w:sz w:val="32"/>
          <w:szCs w:val="32"/>
        </w:rPr>
        <w:t>12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45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default" w:asciiTheme="minorEastAsia" w:hAnsiTheme="minorEastAsia" w:eastAsiaTheme="minorEastAsia"/>
          <w:sz w:val="32"/>
          <w:szCs w:val="32"/>
        </w:rPr>
        <w:t>。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default" w:asciiTheme="minorEastAsia" w:hAnsiTheme="minorEastAsia" w:eastAsiaTheme="minorEastAsia"/>
          <w:sz w:val="32"/>
          <w:szCs w:val="32"/>
        </w:rPr>
        <w:t>8</w:t>
      </w:r>
      <w:r>
        <w:rPr>
          <w:rFonts w:hint="eastAsia" w:asciiTheme="minorEastAsia" w:hAnsiTheme="minorEastAsia" w:eastAsiaTheme="minorEastAsia"/>
          <w:sz w:val="32"/>
          <w:szCs w:val="32"/>
        </w:rPr>
        <w:t>、一般公共服务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住房公积金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9"/>
        <w:ind w:firstLine="800" w:firstLineChars="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</w:t>
      </w:r>
      <w:r>
        <w:rPr>
          <w:rFonts w:hint="default" w:asciiTheme="minorEastAsia" w:hAnsiTheme="minorEastAsia" w:eastAsiaTheme="minorEastAsia"/>
          <w:sz w:val="32"/>
          <w:szCs w:val="32"/>
        </w:rPr>
        <w:t>98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44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default" w:asciiTheme="minorEastAsia" w:hAnsiTheme="minorEastAsia" w:eastAsiaTheme="minorEastAsia"/>
          <w:sz w:val="32"/>
          <w:szCs w:val="32"/>
        </w:rPr>
        <w:t>98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44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万元，完成年初预算的</w:t>
      </w:r>
      <w:r>
        <w:rPr>
          <w:rFonts w:hint="default" w:asciiTheme="minorEastAsia" w:hAnsiTheme="minorEastAsia" w:eastAsiaTheme="minorEastAsia"/>
          <w:sz w:val="32"/>
          <w:szCs w:val="32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default" w:asciiTheme="minorEastAsia" w:hAnsiTheme="minorEastAsia" w:eastAsiaTheme="minorEastAsia"/>
          <w:sz w:val="32"/>
          <w:szCs w:val="32"/>
        </w:rPr>
        <w:t>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六、一般公共预算财政拨款基本支出决算情况说明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2020年度财政拨款基本支出</w:t>
      </w:r>
      <w:r>
        <w:rPr>
          <w:rFonts w:hint="default" w:asciiTheme="minorEastAsia" w:hAnsiTheme="minorEastAsia" w:eastAsiaTheme="minorEastAsia"/>
          <w:sz w:val="32"/>
          <w:szCs w:val="32"/>
        </w:rPr>
        <w:t>1246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46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万元，其中：人员经费</w:t>
      </w:r>
      <w:r>
        <w:rPr>
          <w:rFonts w:hint="default" w:asciiTheme="minorEastAsia" w:hAnsiTheme="minorEastAsia" w:eastAsiaTheme="minorEastAsia"/>
          <w:sz w:val="32"/>
          <w:szCs w:val="32"/>
        </w:rPr>
        <w:t>1151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05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万元，占基本支出的</w:t>
      </w:r>
      <w:r>
        <w:rPr>
          <w:rFonts w:hint="default" w:asciiTheme="minorEastAsia" w:hAnsiTheme="minorEastAsia" w:eastAsiaTheme="minorEastAsia"/>
          <w:sz w:val="32"/>
          <w:szCs w:val="32"/>
        </w:rPr>
        <w:t>92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35</w:t>
      </w:r>
      <w:r>
        <w:rPr>
          <w:rFonts w:hint="eastAsia" w:asciiTheme="minorEastAsia" w:hAnsiTheme="minorEastAsia" w:eastAsiaTheme="minorEastAsia"/>
          <w:sz w:val="32"/>
          <w:szCs w:val="32"/>
        </w:rPr>
        <w:t>%,主要包括基本工资、津贴补贴、奖金、伙食补助费</w:t>
      </w:r>
      <w:r>
        <w:rPr>
          <w:rFonts w:asciiTheme="minorEastAsia" w:hAnsiTheme="minorEastAsia" w:eastAsiaTheme="minorEastAsia"/>
          <w:sz w:val="32"/>
          <w:szCs w:val="32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绩效工资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机关事业单位养老保险缴费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职业年金缴费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职工基本医疗保险缴费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其他社会保障缴费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住房公积金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医疗费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其他工资福利支出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离休费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退休费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抚恤金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医疗费补助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其他对个人和家庭的补助</w:t>
      </w:r>
      <w:r>
        <w:rPr>
          <w:rFonts w:hint="eastAsia" w:asciiTheme="minorEastAsia" w:hAnsiTheme="minorEastAsia" w:eastAsiaTheme="minorEastAsia"/>
          <w:sz w:val="32"/>
          <w:szCs w:val="32"/>
        </w:rPr>
        <w:t>；公用经费</w:t>
      </w:r>
      <w:r>
        <w:rPr>
          <w:rFonts w:hint="default" w:asciiTheme="minorEastAsia" w:hAnsiTheme="minorEastAsia" w:eastAsiaTheme="minorEastAsia"/>
          <w:sz w:val="32"/>
          <w:szCs w:val="32"/>
        </w:rPr>
        <w:t>95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41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万元，占基本支出的</w:t>
      </w:r>
      <w:r>
        <w:rPr>
          <w:rFonts w:hint="default" w:asciiTheme="minorEastAsia" w:hAnsiTheme="minorEastAsia" w:eastAsiaTheme="minorEastAsia"/>
          <w:sz w:val="32"/>
          <w:szCs w:val="32"/>
        </w:rPr>
        <w:t>7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65</w:t>
      </w:r>
      <w:r>
        <w:rPr>
          <w:rFonts w:hint="eastAsia" w:asciiTheme="minorEastAsia" w:hAnsiTheme="minorEastAsia" w:eastAsiaTheme="minorEastAsia"/>
          <w:sz w:val="32"/>
          <w:szCs w:val="32"/>
        </w:rPr>
        <w:t>%，主要包括办公费、印刷费、咨询费、手续费</w:t>
      </w:r>
      <w:r>
        <w:rPr>
          <w:rFonts w:hint="default" w:asciiTheme="minorEastAsia" w:hAnsiTheme="minorEastAsia" w:eastAsiaTheme="minorEastAsia"/>
          <w:sz w:val="32"/>
          <w:szCs w:val="32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水费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电费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邮电费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维修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护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）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费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租赁费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专用燃料费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委托业务费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工会经费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公务用车运行维护经费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其他交通费用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税金及附加费用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办公设备购置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七、一般公共预算财政拨款三公经费支出决算情况说明</w:t>
      </w:r>
    </w:p>
    <w:p>
      <w:pPr>
        <w:pStyle w:val="9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（一）“三公”经费财政拨款支出决算总体情况说明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“三公”经费财政拨款支出预算为</w:t>
      </w:r>
      <w:r>
        <w:rPr>
          <w:rFonts w:hint="default" w:asciiTheme="minorEastAsia" w:hAnsiTheme="minorEastAsia" w:eastAsiaTheme="minorEastAsia"/>
          <w:sz w:val="32"/>
          <w:szCs w:val="32"/>
        </w:rPr>
        <w:t>3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default" w:asciiTheme="minorEastAsia" w:hAnsiTheme="minorEastAsia" w:eastAsiaTheme="minorEastAsia"/>
          <w:sz w:val="32"/>
          <w:szCs w:val="32"/>
        </w:rPr>
        <w:t>3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万元，完成预算的</w:t>
      </w:r>
      <w:r>
        <w:rPr>
          <w:rFonts w:hint="default" w:asciiTheme="minorEastAsia" w:hAnsiTheme="minorEastAsia" w:eastAsiaTheme="minorEastAsia"/>
          <w:sz w:val="32"/>
          <w:szCs w:val="32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%，其中：</w:t>
      </w:r>
    </w:p>
    <w:p>
      <w:pPr>
        <w:pStyle w:val="9"/>
        <w:ind w:firstLine="800" w:firstLineChars="250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因公出国（境）费支出预算为</w:t>
      </w:r>
      <w:r>
        <w:rPr>
          <w:rFonts w:hint="default" w:asciiTheme="minorEastAsia" w:hAnsiTheme="minorEastAsia" w:eastAsiaTheme="minorEastAsia"/>
          <w:sz w:val="32"/>
          <w:szCs w:val="32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default" w:asciiTheme="minorEastAsia" w:hAnsiTheme="minorEastAsia" w:eastAsiaTheme="minorEastAsia"/>
          <w:sz w:val="32"/>
          <w:szCs w:val="32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,比上年增减0万元。</w:t>
      </w:r>
    </w:p>
    <w:p>
      <w:pPr>
        <w:pStyle w:val="9"/>
        <w:ind w:firstLine="800" w:firstLineChars="250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公务接待费支出预算为</w:t>
      </w:r>
      <w:r>
        <w:rPr>
          <w:rFonts w:hint="default" w:asciiTheme="minorEastAsia" w:hAnsiTheme="minorEastAsia" w:eastAsiaTheme="minorEastAsia"/>
          <w:sz w:val="32"/>
          <w:szCs w:val="32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default" w:asciiTheme="minorEastAsia" w:hAnsiTheme="minorEastAsia" w:eastAsiaTheme="minorEastAsia"/>
          <w:sz w:val="32"/>
          <w:szCs w:val="32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比上年减少0.22万元</w:t>
      </w:r>
    </w:p>
    <w:p>
      <w:pPr>
        <w:pStyle w:val="9"/>
        <w:ind w:firstLine="800" w:firstLineChars="250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公务用车购置费及运行维护费支出预算为</w:t>
      </w:r>
      <w:r>
        <w:rPr>
          <w:rFonts w:hint="default" w:asciiTheme="minorEastAsia" w:hAnsiTheme="minorEastAsia" w:eastAsiaTheme="minorEastAsia"/>
          <w:sz w:val="32"/>
          <w:szCs w:val="32"/>
        </w:rPr>
        <w:t>3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default" w:asciiTheme="minorEastAsia" w:hAnsiTheme="minorEastAsia" w:eastAsiaTheme="minorEastAsia"/>
          <w:sz w:val="32"/>
          <w:szCs w:val="32"/>
        </w:rPr>
        <w:t>3</w:t>
      </w:r>
      <w:r>
        <w:rPr>
          <w:rFonts w:hint="eastAsia" w:asciiTheme="minorEastAsia" w:hAnsiTheme="minorEastAsia" w:eastAsiaTheme="minorEastAsia"/>
          <w:sz w:val="32"/>
          <w:szCs w:val="32"/>
        </w:rPr>
        <w:t>万元，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比上年增加2.21万元。</w:t>
      </w:r>
    </w:p>
    <w:p>
      <w:pPr>
        <w:pStyle w:val="9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（二）“三公”经费财政拨款支出决算具体情况说明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2020年度“三公”经费财政拨款支出决算中，公务接待费支出决算</w:t>
      </w:r>
      <w:r>
        <w:rPr>
          <w:rFonts w:hint="default" w:asciiTheme="minorEastAsia" w:hAnsiTheme="minorEastAsia" w:eastAsiaTheme="minorEastAsia"/>
          <w:sz w:val="32"/>
          <w:szCs w:val="32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default" w:asciiTheme="minorEastAsia" w:hAnsiTheme="minorEastAsia" w:eastAsiaTheme="minorEastAsia"/>
          <w:sz w:val="32"/>
          <w:szCs w:val="32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%,因公出国（境）费支出决算</w:t>
      </w:r>
      <w:r>
        <w:rPr>
          <w:rFonts w:hint="default" w:asciiTheme="minorEastAsia" w:hAnsiTheme="minorEastAsia" w:eastAsiaTheme="minorEastAsia"/>
          <w:sz w:val="32"/>
          <w:szCs w:val="32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default" w:asciiTheme="minorEastAsia" w:hAnsiTheme="minorEastAsia" w:eastAsiaTheme="minorEastAsia"/>
          <w:sz w:val="32"/>
          <w:szCs w:val="32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%,公务用车购置费及运行维护费支出决算</w:t>
      </w:r>
      <w:r>
        <w:rPr>
          <w:rFonts w:hint="default" w:asciiTheme="minorEastAsia" w:hAnsiTheme="minorEastAsia" w:eastAsiaTheme="minorEastAsia"/>
          <w:sz w:val="32"/>
          <w:szCs w:val="32"/>
        </w:rPr>
        <w:t>3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default" w:asciiTheme="minorEastAsia" w:hAnsiTheme="minorEastAsia" w:eastAsiaTheme="minorEastAsia"/>
          <w:sz w:val="32"/>
          <w:szCs w:val="32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%。其中：</w:t>
      </w:r>
    </w:p>
    <w:p>
      <w:pPr>
        <w:ind w:firstLine="800" w:firstLineChars="250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公务用车购置费及运行维护费支出决算为</w:t>
      </w:r>
      <w:r>
        <w:rPr>
          <w:rFonts w:hint="default" w:asciiTheme="minorEastAsia" w:hAnsiTheme="minorEastAsia"/>
          <w:sz w:val="32"/>
          <w:szCs w:val="32"/>
        </w:rPr>
        <w:t>3</w:t>
      </w:r>
      <w:r>
        <w:rPr>
          <w:rFonts w:hint="eastAsia" w:asciiTheme="minorEastAsia" w:hAnsiTheme="minorEastAsia"/>
          <w:sz w:val="32"/>
          <w:szCs w:val="32"/>
        </w:rPr>
        <w:t>万元，其中：公务用车购置费</w:t>
      </w:r>
      <w:r>
        <w:rPr>
          <w:rFonts w:hint="default" w:asciiTheme="minorEastAsia" w:hAnsiTheme="minorEastAsia"/>
          <w:sz w:val="32"/>
          <w:szCs w:val="32"/>
        </w:rPr>
        <w:t>0</w:t>
      </w:r>
      <w:r>
        <w:rPr>
          <w:rFonts w:hint="eastAsia" w:asciiTheme="minorEastAsia" w:hAnsiTheme="minorEastAsia"/>
          <w:sz w:val="32"/>
          <w:szCs w:val="32"/>
        </w:rPr>
        <w:t>万元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/>
          <w:sz w:val="32"/>
          <w:szCs w:val="32"/>
        </w:rPr>
        <w:t>公务用车运行维护费</w:t>
      </w:r>
      <w:r>
        <w:rPr>
          <w:rFonts w:hint="default" w:asciiTheme="minorEastAsia" w:hAnsiTheme="minorEastAsia"/>
          <w:sz w:val="32"/>
          <w:szCs w:val="32"/>
        </w:rPr>
        <w:t>3</w:t>
      </w:r>
      <w:r>
        <w:rPr>
          <w:rFonts w:hint="eastAsia" w:asciiTheme="minorEastAsia" w:hAnsiTheme="minorEastAsia"/>
          <w:sz w:val="32"/>
          <w:szCs w:val="32"/>
        </w:rPr>
        <w:t>万元，主要</w:t>
      </w:r>
      <w:r>
        <w:rPr>
          <w:rFonts w:hint="eastAsia" w:asciiTheme="minorEastAsia" w:hAnsiTheme="minorEastAsia"/>
          <w:sz w:val="32"/>
          <w:szCs w:val="32"/>
          <w:lang w:val="en-US" w:eastAsia="zh-Hans"/>
        </w:rPr>
        <w:t>用于公务用车日常修理维护</w:t>
      </w:r>
      <w:r>
        <w:rPr>
          <w:rFonts w:hint="eastAsia" w:asciiTheme="minorEastAsia" w:hAnsiTheme="minorEastAsia"/>
          <w:sz w:val="32"/>
          <w:szCs w:val="32"/>
        </w:rPr>
        <w:t>支出，截止2020年12月31日，我单位开支财政拨款的公务用车保有量为</w:t>
      </w:r>
      <w:r>
        <w:rPr>
          <w:rFonts w:hint="default" w:asciiTheme="minorEastAsia" w:hAnsiTheme="minorEastAsia"/>
          <w:sz w:val="32"/>
          <w:szCs w:val="32"/>
        </w:rPr>
        <w:t>2</w:t>
      </w:r>
      <w:r>
        <w:rPr>
          <w:rFonts w:hint="eastAsia" w:asciiTheme="minorEastAsia" w:hAnsiTheme="minorEastAsia"/>
          <w:sz w:val="32"/>
          <w:szCs w:val="32"/>
        </w:rPr>
        <w:t>辆。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八、政府性基金预算收入支出决算情况</w:t>
      </w:r>
    </w:p>
    <w:p>
      <w:pPr>
        <w:pStyle w:val="9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2020年度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本单位无政府性基金收支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九、关于机关运行经费支出说明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本部门2020年度机关运行经费支出</w:t>
      </w:r>
      <w:r>
        <w:rPr>
          <w:rFonts w:hint="default" w:asciiTheme="minorEastAsia" w:hAnsiTheme="minorEastAsia" w:eastAsiaTheme="minorEastAsia"/>
          <w:sz w:val="32"/>
          <w:szCs w:val="32"/>
        </w:rPr>
        <w:t>95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41</w:t>
      </w:r>
      <w:r>
        <w:rPr>
          <w:rFonts w:hint="eastAsia" w:asciiTheme="minorEastAsia" w:hAnsiTheme="minorEastAsia" w:eastAsiaTheme="minorEastAsia"/>
          <w:sz w:val="32"/>
          <w:szCs w:val="32"/>
        </w:rPr>
        <w:t>万元，比上年决算数增加</w:t>
      </w:r>
      <w:r>
        <w:rPr>
          <w:rFonts w:hint="default" w:asciiTheme="minorEastAsia" w:hAnsiTheme="minorEastAsia" w:eastAsiaTheme="minorEastAsia"/>
          <w:sz w:val="32"/>
          <w:szCs w:val="32"/>
        </w:rPr>
        <w:t>36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72</w:t>
      </w:r>
      <w:r>
        <w:rPr>
          <w:rFonts w:hint="eastAsia" w:asciiTheme="minorEastAsia" w:hAnsiTheme="minorEastAsia" w:eastAsiaTheme="minorEastAsia"/>
          <w:sz w:val="32"/>
          <w:szCs w:val="32"/>
        </w:rPr>
        <w:t>万元，增长</w:t>
      </w:r>
      <w:r>
        <w:rPr>
          <w:rFonts w:hint="default" w:asciiTheme="minorEastAsia" w:hAnsiTheme="minorEastAsia" w:eastAsiaTheme="minorEastAsia"/>
          <w:sz w:val="32"/>
          <w:szCs w:val="32"/>
        </w:rPr>
        <w:t>62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57</w:t>
      </w:r>
      <w:r>
        <w:rPr>
          <w:rFonts w:hint="eastAsia" w:asciiTheme="minorEastAsia" w:hAnsiTheme="minorEastAsia" w:eastAsiaTheme="minorEastAsia"/>
          <w:sz w:val="32"/>
          <w:szCs w:val="32"/>
        </w:rPr>
        <w:t>%。主要原因是：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办公费增加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电费增加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委托业务费增加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十、一般性支出情况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2020年本部门开支会议费</w:t>
      </w:r>
      <w:r>
        <w:rPr>
          <w:rFonts w:hint="default" w:asciiTheme="minorEastAsia" w:hAnsiTheme="minorEastAsia" w:eastAsiaTheme="minorEastAsia"/>
          <w:sz w:val="32"/>
          <w:szCs w:val="32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万元；开支培训费</w:t>
      </w:r>
      <w:r>
        <w:rPr>
          <w:rFonts w:hint="default" w:asciiTheme="minorEastAsia" w:hAnsiTheme="minorEastAsia" w:eastAsiaTheme="minorEastAsia"/>
          <w:sz w:val="32"/>
          <w:szCs w:val="32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万元；举办节庆、晚会、论坛、赛事活动，开支</w:t>
      </w:r>
      <w:r>
        <w:rPr>
          <w:rFonts w:hint="default" w:asciiTheme="minorEastAsia" w:hAnsiTheme="minorEastAsia" w:eastAsiaTheme="minorEastAsia"/>
          <w:sz w:val="32"/>
          <w:szCs w:val="32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万元。</w:t>
      </w:r>
    </w:p>
    <w:p>
      <w:pPr>
        <w:pStyle w:val="9"/>
        <w:rPr>
          <w:rFonts w:hAnsi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十一、关于政府采购支出说明</w:t>
      </w:r>
    </w:p>
    <w:p>
      <w:pPr>
        <w:pStyle w:val="9"/>
        <w:ind w:firstLine="640" w:firstLineChars="200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本部门2020年度政府采购支出总额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50.24</w:t>
      </w:r>
      <w:r>
        <w:rPr>
          <w:rFonts w:hint="eastAsia" w:asciiTheme="minorEastAsia" w:hAnsiTheme="minorEastAsia" w:eastAsiaTheme="minorEastAsia"/>
          <w:sz w:val="32"/>
          <w:szCs w:val="32"/>
        </w:rPr>
        <w:t>万元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其中货物支出38.57万元、工程支出11.67万元、政府采购支出授予中小企业占比100%。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十二、关于国有资产占用情况说明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截至2020年12月31日，本单位共有车辆</w:t>
      </w:r>
      <w:r>
        <w:rPr>
          <w:rFonts w:hint="default" w:asciiTheme="minorEastAsia" w:hAnsiTheme="minorEastAsia" w:eastAsia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</w:rPr>
        <w:t>辆，其中，其他用车</w:t>
      </w:r>
      <w:r>
        <w:rPr>
          <w:rFonts w:hint="default" w:asciiTheme="minorEastAsia" w:hAnsiTheme="minorEastAsia" w:eastAsia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</w:rPr>
        <w:t>辆，其他用车主要是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中型普通客车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辆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普通轿车</w:t>
      </w:r>
      <w:r>
        <w:rPr>
          <w:rFonts w:hint="default" w:asciiTheme="minorEastAsia" w:hAnsiTheme="minorEastAsia" w:eastAsiaTheme="minorEastAsia"/>
          <w:sz w:val="32"/>
          <w:szCs w:val="32"/>
          <w:lang w:eastAsia="zh-Hans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辆</w:t>
      </w:r>
      <w:r>
        <w:rPr>
          <w:rFonts w:hint="eastAsia" w:asciiTheme="minorEastAsia" w:hAnsiTheme="minorEastAsia" w:eastAsiaTheme="minorEastAsia"/>
          <w:sz w:val="32"/>
          <w:szCs w:val="32"/>
        </w:rPr>
        <w:t>；单位价值50万元以上通用设备</w:t>
      </w:r>
      <w:r>
        <w:rPr>
          <w:rFonts w:hint="default" w:asciiTheme="minorEastAsia" w:hAnsiTheme="minorEastAsia" w:eastAsia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套。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十三、关于2020年度预算绩效情况的说明</w:t>
      </w:r>
    </w:p>
    <w:p>
      <w:pPr>
        <w:pStyle w:val="9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Hans"/>
        </w:rPr>
        <w:t>单位2020年绩效评价情况纳入省文化和旅游厅部门整体支出绩效评价，已在厅门户网统一公开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。</w:t>
      </w:r>
    </w:p>
    <w:p>
      <w:pPr>
        <w:pStyle w:val="9"/>
        <w:numPr>
          <w:ilvl w:val="0"/>
          <w:numId w:val="0"/>
        </w:num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十四、名词解释</w:t>
      </w:r>
    </w:p>
    <w:p>
      <w:pPr>
        <w:spacing w:line="600" w:lineRule="exact"/>
        <w:ind w:firstLine="660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spacing w:line="600" w:lineRule="exact"/>
        <w:ind w:firstLine="660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2、“三公”经费：纳入省（市/县）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pStyle w:val="9"/>
        <w:numPr>
          <w:ilvl w:val="0"/>
          <w:numId w:val="0"/>
        </w:numPr>
        <w:jc w:val="left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left"/>
        <w:rPr>
          <w:sz w:val="32"/>
          <w:szCs w:val="3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both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bookmarkStart w:id="2" w:name="_GoBack"/>
      <w:bookmarkEnd w:id="2"/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ZWNmN2IzY2Y5ZGY4MzZlZWEyY2RkYmZjZmZjNTgifQ=="/>
  </w:docVars>
  <w:rsids>
    <w:rsidRoot w:val="004506F9"/>
    <w:rsid w:val="0002229B"/>
    <w:rsid w:val="000273BD"/>
    <w:rsid w:val="000415B7"/>
    <w:rsid w:val="00041E3F"/>
    <w:rsid w:val="00055DAA"/>
    <w:rsid w:val="00061F7B"/>
    <w:rsid w:val="000658A3"/>
    <w:rsid w:val="00074155"/>
    <w:rsid w:val="000A3F69"/>
    <w:rsid w:val="00103957"/>
    <w:rsid w:val="00152C6D"/>
    <w:rsid w:val="00162D39"/>
    <w:rsid w:val="001678BD"/>
    <w:rsid w:val="001A67DB"/>
    <w:rsid w:val="001C3C29"/>
    <w:rsid w:val="001D51E5"/>
    <w:rsid w:val="001E080D"/>
    <w:rsid w:val="001E53D0"/>
    <w:rsid w:val="001F0C3B"/>
    <w:rsid w:val="00202C82"/>
    <w:rsid w:val="00214427"/>
    <w:rsid w:val="00226CB7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C47E6"/>
    <w:rsid w:val="003C4FC2"/>
    <w:rsid w:val="00416E61"/>
    <w:rsid w:val="0042790C"/>
    <w:rsid w:val="004506F9"/>
    <w:rsid w:val="004717A2"/>
    <w:rsid w:val="00473DF3"/>
    <w:rsid w:val="00487911"/>
    <w:rsid w:val="00491741"/>
    <w:rsid w:val="00500E5F"/>
    <w:rsid w:val="005122EF"/>
    <w:rsid w:val="0051441A"/>
    <w:rsid w:val="00517C33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3D1C"/>
    <w:rsid w:val="0062378F"/>
    <w:rsid w:val="00641842"/>
    <w:rsid w:val="00651EEC"/>
    <w:rsid w:val="00686673"/>
    <w:rsid w:val="00691E8C"/>
    <w:rsid w:val="006A22C4"/>
    <w:rsid w:val="006A351B"/>
    <w:rsid w:val="006B0422"/>
    <w:rsid w:val="006C1B53"/>
    <w:rsid w:val="006D7730"/>
    <w:rsid w:val="006E5284"/>
    <w:rsid w:val="006F3EB5"/>
    <w:rsid w:val="00702E34"/>
    <w:rsid w:val="00704395"/>
    <w:rsid w:val="00717621"/>
    <w:rsid w:val="00720FF1"/>
    <w:rsid w:val="00727A53"/>
    <w:rsid w:val="00787B42"/>
    <w:rsid w:val="007C4539"/>
    <w:rsid w:val="007F3657"/>
    <w:rsid w:val="00812ED5"/>
    <w:rsid w:val="008277D9"/>
    <w:rsid w:val="0084478C"/>
    <w:rsid w:val="0086638C"/>
    <w:rsid w:val="008A3E8D"/>
    <w:rsid w:val="009237C4"/>
    <w:rsid w:val="00944C48"/>
    <w:rsid w:val="00950252"/>
    <w:rsid w:val="00967F5D"/>
    <w:rsid w:val="009A0F95"/>
    <w:rsid w:val="009B3ADF"/>
    <w:rsid w:val="009C3B52"/>
    <w:rsid w:val="009E6817"/>
    <w:rsid w:val="009E6E9A"/>
    <w:rsid w:val="00A01D2B"/>
    <w:rsid w:val="00A42218"/>
    <w:rsid w:val="00A70249"/>
    <w:rsid w:val="00A70B02"/>
    <w:rsid w:val="00A71D9F"/>
    <w:rsid w:val="00A92E9F"/>
    <w:rsid w:val="00B33BEA"/>
    <w:rsid w:val="00B57C9F"/>
    <w:rsid w:val="00B63572"/>
    <w:rsid w:val="00B845B3"/>
    <w:rsid w:val="00B85D8B"/>
    <w:rsid w:val="00BB4A40"/>
    <w:rsid w:val="00BD6C3E"/>
    <w:rsid w:val="00BE3674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644EE"/>
    <w:rsid w:val="00DD06FF"/>
    <w:rsid w:val="00DD5FE9"/>
    <w:rsid w:val="00E00C7A"/>
    <w:rsid w:val="00E37D6C"/>
    <w:rsid w:val="00E55B68"/>
    <w:rsid w:val="00E67BE6"/>
    <w:rsid w:val="00E8683C"/>
    <w:rsid w:val="00EA2B72"/>
    <w:rsid w:val="00F74360"/>
    <w:rsid w:val="00FB462F"/>
    <w:rsid w:val="00FE16FA"/>
    <w:rsid w:val="00FE328A"/>
    <w:rsid w:val="00FE6269"/>
    <w:rsid w:val="00FF5CD6"/>
    <w:rsid w:val="06F16EA4"/>
    <w:rsid w:val="090B25EE"/>
    <w:rsid w:val="1F3FFFE5"/>
    <w:rsid w:val="3A117B7A"/>
    <w:rsid w:val="49F8F98F"/>
    <w:rsid w:val="4A0A1DF5"/>
    <w:rsid w:val="4FBFBE99"/>
    <w:rsid w:val="57C413A9"/>
    <w:rsid w:val="59B30749"/>
    <w:rsid w:val="59C01E04"/>
    <w:rsid w:val="5F7C3199"/>
    <w:rsid w:val="60184259"/>
    <w:rsid w:val="69F73FD6"/>
    <w:rsid w:val="6C3C68CB"/>
    <w:rsid w:val="75FFAB7C"/>
    <w:rsid w:val="7F7FC933"/>
    <w:rsid w:val="7FED0F31"/>
    <w:rsid w:val="7FEE2E5B"/>
    <w:rsid w:val="9BDE0373"/>
    <w:rsid w:val="B4F59303"/>
    <w:rsid w:val="F7F3DA6B"/>
    <w:rsid w:val="FFE9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23</Pages>
  <Words>6555</Words>
  <Characters>9597</Characters>
  <Lines>61</Lines>
  <Paragraphs>17</Paragraphs>
  <TotalTime>11</TotalTime>
  <ScaleCrop>false</ScaleCrop>
  <LinksUpToDate>false</LinksUpToDate>
  <CharactersWithSpaces>9820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2020-07-02T10:32:00Z</dcterms:created>
  <dc:creator>李航 null</dc:creator>
  <cp:lastModifiedBy>Usidh</cp:lastModifiedBy>
  <cp:lastPrinted>2021-08-05T16:54:00Z</cp:lastPrinted>
  <dcterms:modified xsi:type="dcterms:W3CDTF">2022-09-08T02:15:21Z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74F6DE53941E49A8A31040C5E615EF99</vt:lpwstr>
  </property>
</Properties>
</file>