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after="0" w:line="600" w:lineRule="exact"/>
        <w:ind w:left="0" w:leftChars="0" w:right="0" w:rightChars="0"/>
        <w:jc w:val="center"/>
        <w:rPr>
          <w:rFonts w:hint="eastAsia" w:ascii="Times New Roman" w:hAnsi="Times New Roman" w:eastAsia="方正小标宋_GBK" w:cs="Times New Roman"/>
          <w:sz w:val="44"/>
          <w:lang w:val="en-US" w:eastAsia="zh-CN"/>
        </w:rPr>
      </w:pPr>
      <w:r>
        <w:rPr>
          <w:rFonts w:hint="eastAsia" w:ascii="Times New Roman" w:hAnsi="Times New Roman" w:eastAsia="方正小标宋_GBK" w:cs="Times New Roman"/>
          <w:sz w:val="44"/>
          <w:lang w:val="en-US" w:eastAsia="zh-CN"/>
        </w:rPr>
        <w:t>关于</w:t>
      </w:r>
      <w:r>
        <w:rPr>
          <w:rFonts w:hint="eastAsia" w:ascii="方正小标宋简体" w:hAnsi="方正小标宋简体" w:eastAsia="方正小标宋简体" w:cs="方正小标宋简体"/>
          <w:sz w:val="44"/>
          <w:lang w:val="en-US" w:eastAsia="zh-CN"/>
        </w:rPr>
        <w:t>2024年</w:t>
      </w:r>
      <w:r>
        <w:rPr>
          <w:rFonts w:hint="eastAsia" w:ascii="Times New Roman" w:hAnsi="Times New Roman" w:eastAsia="方正小标宋_GBK" w:cs="Times New Roman"/>
          <w:sz w:val="44"/>
          <w:lang w:val="en-US" w:eastAsia="zh-CN"/>
        </w:rPr>
        <w:t>度旅游发展基金补助地方</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after="0" w:line="600" w:lineRule="exact"/>
        <w:ind w:left="0" w:leftChars="0" w:right="0" w:rightChars="0"/>
        <w:jc w:val="center"/>
        <w:rPr>
          <w:rFonts w:hint="default" w:ascii="Times New Roman" w:hAnsi="Times New Roman" w:eastAsia="方正小标宋_GBK" w:cs="Times New Roman"/>
          <w:sz w:val="44"/>
          <w:lang w:val="en-US" w:eastAsia="zh-CN"/>
        </w:rPr>
      </w:pPr>
      <w:r>
        <w:rPr>
          <w:rFonts w:hint="eastAsia" w:ascii="Times New Roman" w:hAnsi="Times New Roman" w:eastAsia="方正小标宋_GBK" w:cs="Times New Roman"/>
          <w:sz w:val="44"/>
          <w:lang w:val="en-US" w:eastAsia="zh-CN"/>
        </w:rPr>
        <w:t>项目资金预算执行情况绩效自评工作的报告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文化和旅游部、财政部：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加强旅游发展基金补助地方项目资金规范化管理，提高专项资金的使用效益，根据《财政部关于开展2024年度中央对地方转移支付预算执行情况绩效自评工作的通知》（财监〔2025〕1号）文件精神，我省组织开展了旅游发展基金补助地方项目资金（以下简称：专项资金）的绩效评价工作，形成正式报告。现将评价情况报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sectPr>
          <w:footerReference r:id="rId3" w:type="default"/>
          <w:type w:val="continuous"/>
          <w:pgSz w:w="11906" w:h="16838"/>
          <w:pgMar w:top="2098" w:right="1531" w:bottom="1531" w:left="1531" w:header="720" w:footer="992" w:gutter="0"/>
          <w:pgBorders>
            <w:top w:val="none" w:sz="0" w:space="0"/>
            <w:left w:val="none" w:sz="0" w:space="0"/>
            <w:bottom w:val="none" w:sz="0" w:space="0"/>
            <w:right w:val="none" w:sz="0" w:space="0"/>
          </w:pgBorders>
          <w:lnNumType w:countBy="0" w:distance="360"/>
          <w:pgNumType w:fmt="numberInDash" w:start="2"/>
          <w:cols w:space="720"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一、项目基本情况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中央下达我省旅游发展基金补助地方项目资金共计4664万元，要求主要用于支持地方提升旅游公共服务水平、旅游宣传推广、旅游业转型升级融合发展、文化和旅游消费促进等方面。按照中央《旅游发展基金项目资金支出管理办法》要求，我省制定了《关于加强中央旅游发展基金项目资金管理和使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二、绩效目标分解下达情况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（一）中央下达专项资金预算及绩效目标情况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1.专项资金预算下达情况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2024年6月，财政部通过财教〔2024〕90号下达我省专项资金4664万元。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2.绩效目标情况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中央同时下达《2024年度旅游发展基金补助地方项目资金整体绩效目标表》，从产出指标、效益指标、满意度指标3个方面进行绩效考核，总体目标为：提升旅游公共服务水平，加强旅游宣传推广，推进旅游业转型升级融合发展，促进文化和旅游消费，推动旅游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（二）省内资金安排、分解下达预算和绩效目标情况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1.资金安排、分解下达预算情况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2024年，省财政厅下达旅游发展基金补助地方项目资金4664万元（湘财预〔2024〕</w:t>
      </w:r>
      <w:r>
        <w:rPr>
          <w:rFonts w:hint="default" w:ascii="Times New Roman" w:hAnsi="Times New Roman" w:eastAsia="仿宋_GB2312" w:cs="Times New Roman"/>
          <w:color w:val="000000"/>
          <w:kern w:val="2"/>
          <w:sz w:val="32"/>
          <w:szCs w:val="32"/>
          <w:lang w:val="en-US" w:eastAsia="zh-CN" w:bidi="ar-SA"/>
        </w:rPr>
        <w:t>65</w:t>
      </w:r>
      <w:r>
        <w:rPr>
          <w:rFonts w:hint="eastAsia" w:ascii="Times New Roman" w:hAnsi="Times New Roman" w:eastAsia="仿宋_GB2312" w:cs="Times New Roman"/>
          <w:color w:val="000000"/>
          <w:kern w:val="2"/>
          <w:sz w:val="32"/>
          <w:szCs w:val="32"/>
          <w:lang w:val="en-US" w:eastAsia="zh-CN" w:bidi="ar-SA"/>
        </w:rPr>
        <w:t>号），其中：省文旅厅本级620万元、</w:t>
      </w:r>
      <w:r>
        <w:rPr>
          <w:rFonts w:hint="default" w:ascii="Times New Roman" w:hAnsi="Times New Roman" w:eastAsia="仿宋_GB2312" w:cs="Times New Roman"/>
          <w:color w:val="000000"/>
          <w:kern w:val="2"/>
          <w:sz w:val="32"/>
          <w:szCs w:val="32"/>
          <w:lang w:val="en-US" w:eastAsia="zh-CN" w:bidi="ar-SA"/>
        </w:rPr>
        <w:t>市（州）4044万元。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2.绩效目标分解情况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中央下达的总绩效目标，我省根据实际情况进行分解，从产出指标（含数量、质量和时效指标）、效益指标（含经济效益、社会效益和可持续性指标）、满意度指标，进行细化，分解成13个三级指标，并将细化的绩效目标下达至各项目实施单位。</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数量指标包括旅游公共服务水平提升的A级旅游景区个数、宣传推广旅游景区、旅游度假区、旅游休闲城市和街区个数、宣传品制作数量、支持旅游业转型升级融合发展和旅游业产品创新的项目个数、举办旅游消费促进活动场次；质量指标包括A级旅游景区数据监测覆盖率、大中城市旅游集散中心覆盖率、景区公共信息服务、引导标识服务覆盖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（2）效益指标。经济效益指标主要包括国内旅游收入增长率；社会效益指标包括乡村旅游接待人次增长率、红色旅游接待人次增长率。</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（3）满意度指标。服务对象满意度指标包括旅游投诉举报办结率、旅游公共服务群众满意度。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三、绩效情况分析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（一）项目资金投入情况分析</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财政部关于开展2024年度中央对地方转移支付预算执行情况绩效自评工作的通知》（财监〔2025〕1号）文件精神，我省组织各项目实施单位对专项资金进行了绩效自评，并根据自评情况随机抽查了部分项目的实施情况。通过项目实施单位的自评和抽查情况，采用定量与定性的分析方法，经综合评价，我省2024年度旅游发展基金补助地方项目资金使用规范，基本达到设定的绩效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w:t>
      </w:r>
      <w:r>
        <w:rPr>
          <w:rFonts w:hint="eastAsia" w:ascii="仿宋_GB2312" w:hAnsi="仿宋_GB2312" w:eastAsia="仿宋_GB2312" w:cs="仿宋_GB2312"/>
          <w:b/>
          <w:bCs/>
          <w:color w:val="000000"/>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项目资金到位情况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2024年，中央财政共安排我省专项资金4664万元，省财政已全部下达，资金到位率为100%，这些资金全部纳入本次绩效评价范围。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color w:val="000000"/>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项目资金预算执行情况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12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经汇总项目实施单位资金使用情况，纳入本次绩效评价范围的专项资金合计4664万元，截至绩效自评时间，实际支出664.41万元，执行率为14.25%，详细情况见下表。专项资金用于提高公共文化服务水平支出117万元，占比17.61%；旅游宣传推广支出250.16万元，占比37.65%；旅游基础设施提质改造支出91.56万元，占比13.78%；消费促进活动支出45万元，占比6.77%；旅游业转型升级融合发展支出10万元，占比1.51%；创建国家5A级景区补助支出150.69万元，占比22.68%。</w:t>
      </w:r>
    </w:p>
    <w:tbl>
      <w:tblPr>
        <w:tblStyle w:val="22"/>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729"/>
        <w:gridCol w:w="2207"/>
        <w:gridCol w:w="2207"/>
        <w:gridCol w:w="2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序号</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市州</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预算金额（万元）</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支出金额（万元）</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长沙市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561</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221</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株洲市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197</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湘潭市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189</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19.71</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4</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衡阳市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225</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5</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邵阳市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229</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6</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岳阳市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227</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7</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常德市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226</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40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8</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张家界市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234</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9</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益阳市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190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10</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永州市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359</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83</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11</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郴州市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471</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37.63</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12</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娄底市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213</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62.47</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13</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怀化市</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256</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14</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湘西州</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rPr>
            </w:pPr>
            <w:r>
              <w:rPr>
                <w:rFonts w:hint="default" w:ascii="Times New Roman" w:hAnsi="Times New Roman" w:eastAsia="宋体" w:cs="Times New Roman"/>
                <w:b w:val="0"/>
                <w:bCs w:val="0"/>
                <w:i w:val="0"/>
                <w:iCs w:val="0"/>
                <w:color w:val="auto"/>
                <w:kern w:val="0"/>
                <w:sz w:val="24"/>
                <w:szCs w:val="24"/>
                <w:u w:val="none"/>
                <w:lang w:val="en-US" w:eastAsia="zh-CN" w:bidi="ar"/>
              </w:rPr>
              <w:t>467</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185.6</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39.74%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auto"/>
                <w:sz w:val="24"/>
                <w:szCs w:val="24"/>
                <w:u w:val="none"/>
                <w:lang w:val="en-US"/>
              </w:rPr>
            </w:pPr>
            <w:r>
              <w:rPr>
                <w:rFonts w:hint="default" w:ascii="Times New Roman" w:hAnsi="Times New Roman" w:eastAsia="宋体" w:cs="Times New Roman"/>
                <w:b w:val="0"/>
                <w:bCs w:val="0"/>
                <w:i w:val="0"/>
                <w:iCs w:val="0"/>
                <w:color w:val="auto"/>
                <w:kern w:val="0"/>
                <w:sz w:val="24"/>
                <w:szCs w:val="24"/>
                <w:u w:val="none"/>
                <w:lang w:val="en-US" w:eastAsia="zh-CN" w:bidi="ar"/>
              </w:rPr>
              <w:t>15</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厅本级</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620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0</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合计</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4664</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auto"/>
                <w:kern w:val="2"/>
                <w:sz w:val="24"/>
                <w:szCs w:val="24"/>
                <w:u w:val="none"/>
                <w:lang w:val="en-US" w:eastAsia="zh-CN" w:bidi="ar-SA"/>
              </w:rPr>
            </w:pPr>
            <w:r>
              <w:rPr>
                <w:rFonts w:hint="default" w:ascii="Times New Roman" w:hAnsi="Times New Roman" w:eastAsia="宋体" w:cs="Times New Roman"/>
                <w:b/>
                <w:bCs/>
                <w:i w:val="0"/>
                <w:iCs w:val="0"/>
                <w:color w:val="auto"/>
                <w:kern w:val="0"/>
                <w:sz w:val="24"/>
                <w:szCs w:val="24"/>
                <w:u w:val="none"/>
                <w:lang w:val="en-US" w:eastAsia="zh-CN" w:bidi="ar"/>
              </w:rPr>
              <w:t>664.41</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auto"/>
                <w:kern w:val="2"/>
                <w:sz w:val="24"/>
                <w:szCs w:val="24"/>
                <w:u w:val="none"/>
                <w:lang w:val="en-US" w:eastAsia="zh-CN" w:bidi="ar-SA"/>
              </w:rPr>
            </w:pPr>
            <w:r>
              <w:rPr>
                <w:rFonts w:hint="default" w:ascii="Times New Roman" w:hAnsi="Times New Roman" w:eastAsia="宋体" w:cs="Times New Roman"/>
                <w:b/>
                <w:bCs/>
                <w:i w:val="0"/>
                <w:iCs w:val="0"/>
                <w:color w:val="auto"/>
                <w:kern w:val="0"/>
                <w:sz w:val="24"/>
                <w:szCs w:val="24"/>
                <w:u w:val="none"/>
                <w:lang w:val="en-US" w:eastAsia="zh-CN" w:bidi="ar"/>
              </w:rPr>
              <w:t>14.25%</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（二）项目资金管理情况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相关省直单位和市县根据中央和省关于加强中央旅游发展基金项目资金管理的相关规定，开展业务工作。从自评及抽查情况来看，各地基本能够按照专项资金管理要求使用专项资金，未发现挪用、挤占专项资金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（三）总体绩效目标完成情况分析</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2024年，通过实施旅游发展基金项目，我省的旅游公共服务水平得到了提升，推进了旅游业转型升级融合发展，促进了文化和旅游消费，推动了旅游业高质量发展。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（四）绩效指标完成情况分析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120" w:afterAutospacing="0" w:line="58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w:t>
      </w:r>
      <w:r>
        <w:rPr>
          <w:rFonts w:hint="eastAsia" w:ascii="仿宋_GB2312" w:hAnsi="仿宋_GB2312" w:eastAsia="仿宋_GB2312" w:cs="仿宋_GB2312"/>
          <w:b/>
          <w:bCs/>
          <w:color w:val="000000"/>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产出指标完成情况</w:t>
      </w:r>
    </w:p>
    <w:tbl>
      <w:tblPr>
        <w:tblStyle w:val="22"/>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63"/>
        <w:gridCol w:w="972"/>
        <w:gridCol w:w="5006"/>
        <w:gridCol w:w="1331"/>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jc w:val="center"/>
        </w:trPr>
        <w:tc>
          <w:tcPr>
            <w:tcW w:w="763" w:type="dxa"/>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一级</w:t>
            </w:r>
            <w:r>
              <w:rPr>
                <w:rFonts w:hint="default" w:ascii="Times New Roman" w:hAnsi="Times New Roman" w:eastAsia="仿宋" w:cs="Times New Roman"/>
                <w:b/>
                <w:bCs/>
                <w:i w:val="0"/>
                <w:iCs w:val="0"/>
                <w:caps w:val="0"/>
                <w:color w:val="000000"/>
                <w:spacing w:val="0"/>
                <w:kern w:val="0"/>
                <w:sz w:val="24"/>
                <w:szCs w:val="24"/>
                <w:lang w:val="en-US" w:eastAsia="zh-CN" w:bidi="ar"/>
              </w:rPr>
              <w:br w:type="textWrapping"/>
            </w:r>
            <w:r>
              <w:rPr>
                <w:rFonts w:hint="default" w:ascii="Times New Roman" w:hAnsi="Times New Roman" w:eastAsia="仿宋" w:cs="Times New Roman"/>
                <w:b/>
                <w:bCs/>
                <w:i w:val="0"/>
                <w:iCs w:val="0"/>
                <w:caps w:val="0"/>
                <w:color w:val="000000"/>
                <w:spacing w:val="0"/>
                <w:kern w:val="0"/>
                <w:sz w:val="24"/>
                <w:szCs w:val="24"/>
                <w:lang w:val="en-US" w:eastAsia="zh-CN" w:bidi="ar"/>
              </w:rPr>
              <w:t>指标</w:t>
            </w:r>
          </w:p>
        </w:tc>
        <w:tc>
          <w:tcPr>
            <w:tcW w:w="972"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eastAsia="仿宋" w:cs="Times New Roman"/>
                <w:b/>
                <w:bCs/>
                <w:i w:val="0"/>
                <w:iCs w:val="0"/>
                <w:caps w:val="0"/>
                <w:color w:val="000000"/>
                <w:spacing w:val="0"/>
                <w:kern w:val="0"/>
                <w:sz w:val="24"/>
                <w:szCs w:val="24"/>
                <w:lang w:val="en-US" w:eastAsia="zh-CN" w:bidi="ar"/>
              </w:rPr>
            </w:pPr>
            <w:r>
              <w:rPr>
                <w:rFonts w:hint="default" w:ascii="Times New Roman" w:hAnsi="Times New Roman" w:eastAsia="仿宋" w:cs="Times New Roman"/>
                <w:b/>
                <w:bCs/>
                <w:i w:val="0"/>
                <w:iCs w:val="0"/>
                <w:caps w:val="0"/>
                <w:color w:val="000000"/>
                <w:spacing w:val="0"/>
                <w:kern w:val="0"/>
                <w:sz w:val="24"/>
                <w:szCs w:val="24"/>
                <w:lang w:val="en-US" w:eastAsia="zh-CN" w:bidi="ar"/>
              </w:rPr>
              <w:t>二级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指标</w:t>
            </w:r>
          </w:p>
        </w:tc>
        <w:tc>
          <w:tcPr>
            <w:tcW w:w="5006"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三级指标</w:t>
            </w:r>
          </w:p>
        </w:tc>
        <w:tc>
          <w:tcPr>
            <w:tcW w:w="1331"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2024年度指标值</w:t>
            </w:r>
          </w:p>
        </w:tc>
        <w:tc>
          <w:tcPr>
            <w:tcW w:w="1164"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产</w:t>
            </w:r>
            <w:r>
              <w:rPr>
                <w:rFonts w:hint="default" w:ascii="Times New Roman" w:hAnsi="Times New Roman" w:eastAsia="仿宋" w:cs="Times New Roman"/>
                <w:i w:val="0"/>
                <w:iCs w:val="0"/>
                <w:caps w:val="0"/>
                <w:color w:val="000000"/>
                <w:spacing w:val="0"/>
                <w:kern w:val="0"/>
                <w:sz w:val="24"/>
                <w:szCs w:val="24"/>
                <w:lang w:val="en-US" w:eastAsia="zh-CN" w:bidi="ar"/>
              </w:rPr>
              <w:br w:type="textWrapping"/>
            </w:r>
            <w:r>
              <w:rPr>
                <w:rFonts w:hint="default" w:ascii="Times New Roman" w:hAnsi="Times New Roman" w:eastAsia="仿宋" w:cs="Times New Roman"/>
                <w:i w:val="0"/>
                <w:iCs w:val="0"/>
                <w:caps w:val="0"/>
                <w:color w:val="000000"/>
                <w:spacing w:val="0"/>
                <w:kern w:val="0"/>
                <w:sz w:val="24"/>
                <w:szCs w:val="24"/>
                <w:lang w:val="en-US" w:eastAsia="zh-CN" w:bidi="ar"/>
              </w:rPr>
              <w:t>出</w:t>
            </w:r>
            <w:r>
              <w:rPr>
                <w:rFonts w:hint="default" w:ascii="Times New Roman" w:hAnsi="Times New Roman" w:eastAsia="仿宋" w:cs="Times New Roman"/>
                <w:i w:val="0"/>
                <w:iCs w:val="0"/>
                <w:caps w:val="0"/>
                <w:color w:val="000000"/>
                <w:spacing w:val="0"/>
                <w:kern w:val="0"/>
                <w:sz w:val="24"/>
                <w:szCs w:val="24"/>
                <w:lang w:val="en-US" w:eastAsia="zh-CN" w:bidi="ar"/>
              </w:rPr>
              <w:br w:type="textWrapping"/>
            </w:r>
            <w:r>
              <w:rPr>
                <w:rFonts w:hint="default" w:ascii="Times New Roman" w:hAnsi="Times New Roman" w:eastAsia="仿宋" w:cs="Times New Roman"/>
                <w:i w:val="0"/>
                <w:iCs w:val="0"/>
                <w:caps w:val="0"/>
                <w:color w:val="000000"/>
                <w:spacing w:val="0"/>
                <w:kern w:val="0"/>
                <w:sz w:val="24"/>
                <w:szCs w:val="24"/>
                <w:lang w:val="en-US" w:eastAsia="zh-CN" w:bidi="ar"/>
              </w:rPr>
              <w:t>指</w:t>
            </w:r>
            <w:r>
              <w:rPr>
                <w:rFonts w:hint="default" w:ascii="Times New Roman" w:hAnsi="Times New Roman" w:eastAsia="仿宋" w:cs="Times New Roman"/>
                <w:i w:val="0"/>
                <w:iCs w:val="0"/>
                <w:caps w:val="0"/>
                <w:color w:val="000000"/>
                <w:spacing w:val="0"/>
                <w:kern w:val="0"/>
                <w:sz w:val="24"/>
                <w:szCs w:val="24"/>
                <w:lang w:val="en-US" w:eastAsia="zh-CN" w:bidi="ar"/>
              </w:rPr>
              <w:br w:type="textWrapping"/>
            </w:r>
            <w:r>
              <w:rPr>
                <w:rFonts w:hint="default" w:ascii="Times New Roman" w:hAnsi="Times New Roman" w:eastAsia="仿宋" w:cs="Times New Roman"/>
                <w:i w:val="0"/>
                <w:iCs w:val="0"/>
                <w:caps w:val="0"/>
                <w:color w:val="000000"/>
                <w:spacing w:val="0"/>
                <w:kern w:val="0"/>
                <w:sz w:val="24"/>
                <w:szCs w:val="24"/>
                <w:lang w:val="en-US" w:eastAsia="zh-CN" w:bidi="ar"/>
              </w:rPr>
              <w:t>标</w:t>
            </w:r>
          </w:p>
        </w:tc>
        <w:tc>
          <w:tcPr>
            <w:tcW w:w="97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eastAsia="仿宋" w:cs="Times New Roman"/>
                <w:i w:val="0"/>
                <w:iCs w:val="0"/>
                <w:caps w:val="0"/>
                <w:color w:val="000000"/>
                <w:spacing w:val="0"/>
                <w:kern w:val="0"/>
                <w:sz w:val="24"/>
                <w:szCs w:val="24"/>
                <w:lang w:val="en-US" w:eastAsia="zh-CN" w:bidi="ar"/>
              </w:rPr>
            </w:pPr>
            <w:r>
              <w:rPr>
                <w:rFonts w:hint="default" w:ascii="Times New Roman" w:hAnsi="Times New Roman" w:eastAsia="仿宋" w:cs="Times New Roman"/>
                <w:i w:val="0"/>
                <w:iCs w:val="0"/>
                <w:caps w:val="0"/>
                <w:color w:val="000000"/>
                <w:spacing w:val="0"/>
                <w:kern w:val="0"/>
                <w:sz w:val="24"/>
                <w:szCs w:val="24"/>
                <w:lang w:val="en-US" w:eastAsia="zh-CN" w:bidi="ar"/>
              </w:rPr>
              <w:t>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w:t>
            </w:r>
          </w:p>
        </w:tc>
        <w:tc>
          <w:tcPr>
            <w:tcW w:w="50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指标1：旅游公共服务水平提升的A级旅游景区个数</w:t>
            </w:r>
          </w:p>
        </w:tc>
        <w:tc>
          <w:tcPr>
            <w:tcW w:w="13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≥14个</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14个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50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指标2：宣传推广旅游景区、旅游度假区、旅游休闲城市和街区个数</w:t>
            </w:r>
          </w:p>
        </w:tc>
        <w:tc>
          <w:tcPr>
            <w:tcW w:w="13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≥4个</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rPr>
                <w:rFonts w:hint="default" w:ascii="Times New Roman" w:hAnsi="Times New Roman"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50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firstLineChars="0"/>
              <w:jc w:val="left"/>
              <w:textAlignment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eastAsia="仿宋" w:cs="Times New Roman"/>
                <w:i w:val="0"/>
                <w:iCs w:val="0"/>
                <w:caps w:val="0"/>
                <w:color w:val="000000"/>
                <w:spacing w:val="0"/>
                <w:kern w:val="0"/>
                <w:sz w:val="24"/>
                <w:szCs w:val="24"/>
                <w:lang w:val="en-US" w:eastAsia="zh-CN" w:bidi="ar"/>
              </w:rPr>
              <w:t>指标3：宣传品制作数量</w:t>
            </w:r>
          </w:p>
        </w:tc>
        <w:tc>
          <w:tcPr>
            <w:tcW w:w="13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≥4900件（册）</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＞4000件（册）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63" w:type="dxa"/>
            <w:vMerge w:val="continue"/>
            <w:tcBorders>
              <w:top w:val="single" w:color="auto" w:sz="4" w:space="0"/>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continue"/>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5006"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firstLineChars="0"/>
              <w:jc w:val="left"/>
              <w:textAlignment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eastAsia="仿宋" w:cs="Times New Roman"/>
                <w:i w:val="0"/>
                <w:iCs w:val="0"/>
                <w:caps w:val="0"/>
                <w:color w:val="000000"/>
                <w:spacing w:val="0"/>
                <w:kern w:val="0"/>
                <w:sz w:val="24"/>
                <w:szCs w:val="24"/>
                <w:lang w:val="en-US" w:eastAsia="zh-CN" w:bidi="ar"/>
              </w:rPr>
              <w:t>指标4：支持旅游业转型升级融合发展和旅游业产品创新的项目个数</w:t>
            </w:r>
          </w:p>
        </w:tc>
        <w:tc>
          <w:tcPr>
            <w:tcW w:w="1331"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≥1个</w:t>
            </w:r>
          </w:p>
        </w:tc>
        <w:tc>
          <w:tcPr>
            <w:tcW w:w="1164" w:type="dxa"/>
            <w:tcBorders>
              <w:top w:val="single" w:color="auto" w:sz="4"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763" w:type="dxa"/>
            <w:vMerge w:val="continue"/>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500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指标5：举办旅游消费促进活动场次</w:t>
            </w:r>
          </w:p>
        </w:tc>
        <w:tc>
          <w:tcPr>
            <w:tcW w:w="133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≥6场</w:t>
            </w:r>
          </w:p>
        </w:tc>
        <w:tc>
          <w:tcPr>
            <w:tcW w:w="11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9场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763" w:type="dxa"/>
            <w:vMerge w:val="continue"/>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eastAsia="仿宋" w:cs="Times New Roman"/>
                <w:i w:val="0"/>
                <w:iCs w:val="0"/>
                <w:caps w:val="0"/>
                <w:color w:val="000000"/>
                <w:spacing w:val="0"/>
                <w:kern w:val="0"/>
                <w:sz w:val="24"/>
                <w:szCs w:val="24"/>
                <w:lang w:val="en-US" w:eastAsia="zh-CN" w:bidi="ar"/>
              </w:rPr>
            </w:pPr>
            <w:r>
              <w:rPr>
                <w:rFonts w:hint="default" w:ascii="Times New Roman" w:hAnsi="Times New Roman" w:eastAsia="仿宋" w:cs="Times New Roman"/>
                <w:i w:val="0"/>
                <w:iCs w:val="0"/>
                <w:caps w:val="0"/>
                <w:color w:val="000000"/>
                <w:spacing w:val="0"/>
                <w:kern w:val="0"/>
                <w:sz w:val="24"/>
                <w:szCs w:val="24"/>
                <w:lang w:val="en-US" w:eastAsia="zh-CN" w:bidi="ar"/>
              </w:rPr>
              <w:t>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w:t>
            </w:r>
          </w:p>
        </w:tc>
        <w:tc>
          <w:tcPr>
            <w:tcW w:w="500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指标1：A级旅游景区数据监测覆盖率</w:t>
            </w:r>
          </w:p>
        </w:tc>
        <w:tc>
          <w:tcPr>
            <w:tcW w:w="133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≥90%</w:t>
            </w:r>
          </w:p>
        </w:tc>
        <w:tc>
          <w:tcPr>
            <w:tcW w:w="11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763" w:type="dxa"/>
            <w:vMerge w:val="continue"/>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500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指标2：全国大中城市旅游集散中心覆盖率</w:t>
            </w:r>
          </w:p>
        </w:tc>
        <w:tc>
          <w:tcPr>
            <w:tcW w:w="133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≥95%</w:t>
            </w:r>
          </w:p>
        </w:tc>
        <w:tc>
          <w:tcPr>
            <w:tcW w:w="11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763" w:type="dxa"/>
            <w:vMerge w:val="continue"/>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972"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500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指标3：景区公共信息服务、引导标识服务覆盖率</w:t>
            </w:r>
          </w:p>
        </w:tc>
        <w:tc>
          <w:tcPr>
            <w:tcW w:w="133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≥95%</w:t>
            </w:r>
          </w:p>
        </w:tc>
        <w:tc>
          <w:tcPr>
            <w:tcW w:w="11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95%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after="0"/>
        <w:ind w:left="0" w:leftChars="0" w:right="0" w:rightChars="0"/>
        <w:jc w:val="left"/>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color w:val="000000"/>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效益指标完成情况</w:t>
      </w:r>
    </w:p>
    <w:tbl>
      <w:tblPr>
        <w:tblStyle w:val="22"/>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87"/>
        <w:gridCol w:w="1350"/>
        <w:gridCol w:w="4316"/>
        <w:gridCol w:w="1478"/>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787" w:type="dxa"/>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一级</w:t>
            </w:r>
            <w:r>
              <w:rPr>
                <w:rFonts w:hint="default" w:ascii="Times New Roman" w:hAnsi="Times New Roman" w:eastAsia="仿宋" w:cs="Times New Roman"/>
                <w:b/>
                <w:bCs/>
                <w:i w:val="0"/>
                <w:iCs w:val="0"/>
                <w:caps w:val="0"/>
                <w:color w:val="000000"/>
                <w:spacing w:val="0"/>
                <w:kern w:val="0"/>
                <w:sz w:val="24"/>
                <w:szCs w:val="24"/>
                <w:lang w:val="en-US" w:eastAsia="zh-CN" w:bidi="ar"/>
              </w:rPr>
              <w:br w:type="textWrapping"/>
            </w:r>
            <w:r>
              <w:rPr>
                <w:rFonts w:hint="default" w:ascii="Times New Roman" w:hAnsi="Times New Roman" w:eastAsia="仿宋" w:cs="Times New Roman"/>
                <w:b/>
                <w:bCs/>
                <w:i w:val="0"/>
                <w:iCs w:val="0"/>
                <w:caps w:val="0"/>
                <w:color w:val="000000"/>
                <w:spacing w:val="0"/>
                <w:kern w:val="0"/>
                <w:sz w:val="24"/>
                <w:szCs w:val="24"/>
                <w:lang w:val="en-US" w:eastAsia="zh-CN" w:bidi="ar"/>
              </w:rPr>
              <w:t>指标</w:t>
            </w:r>
          </w:p>
        </w:tc>
        <w:tc>
          <w:tcPr>
            <w:tcW w:w="1350"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eastAsia="仿宋" w:cs="Times New Roman"/>
                <w:b/>
                <w:bCs/>
                <w:i w:val="0"/>
                <w:iCs w:val="0"/>
                <w:caps w:val="0"/>
                <w:color w:val="000000"/>
                <w:spacing w:val="0"/>
                <w:kern w:val="0"/>
                <w:sz w:val="24"/>
                <w:szCs w:val="24"/>
                <w:lang w:val="en-US" w:eastAsia="zh-CN" w:bidi="ar"/>
              </w:rPr>
            </w:pPr>
            <w:r>
              <w:rPr>
                <w:rFonts w:hint="default" w:ascii="Times New Roman" w:hAnsi="Times New Roman" w:eastAsia="仿宋" w:cs="Times New Roman"/>
                <w:b/>
                <w:bCs/>
                <w:i w:val="0"/>
                <w:iCs w:val="0"/>
                <w:caps w:val="0"/>
                <w:color w:val="000000"/>
                <w:spacing w:val="0"/>
                <w:kern w:val="0"/>
                <w:sz w:val="24"/>
                <w:szCs w:val="24"/>
                <w:lang w:val="en-US" w:eastAsia="zh-CN" w:bidi="ar"/>
              </w:rPr>
              <w:t>二级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指标</w:t>
            </w:r>
          </w:p>
        </w:tc>
        <w:tc>
          <w:tcPr>
            <w:tcW w:w="4316"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三级指标</w:t>
            </w:r>
          </w:p>
        </w:tc>
        <w:tc>
          <w:tcPr>
            <w:tcW w:w="147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2024年度指标值</w:t>
            </w:r>
          </w:p>
        </w:tc>
        <w:tc>
          <w:tcPr>
            <w:tcW w:w="111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b/>
                <w:bCs/>
                <w:i w:val="0"/>
                <w:iCs w:val="0"/>
                <w:caps w:val="0"/>
                <w:color w:val="000000"/>
                <w:spacing w:val="0"/>
                <w:kern w:val="0"/>
                <w:sz w:val="24"/>
                <w:szCs w:val="24"/>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8" w:hRule="atLeast"/>
        </w:trPr>
        <w:tc>
          <w:tcPr>
            <w:tcW w:w="78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效</w:t>
            </w:r>
            <w:r>
              <w:rPr>
                <w:rFonts w:hint="default" w:ascii="Times New Roman" w:hAnsi="Times New Roman" w:eastAsia="仿宋" w:cs="Times New Roman"/>
                <w:i w:val="0"/>
                <w:iCs w:val="0"/>
                <w:caps w:val="0"/>
                <w:color w:val="000000"/>
                <w:spacing w:val="0"/>
                <w:kern w:val="0"/>
                <w:sz w:val="24"/>
                <w:szCs w:val="24"/>
                <w:lang w:val="en-US" w:eastAsia="zh-CN" w:bidi="ar"/>
              </w:rPr>
              <w:br w:type="textWrapping"/>
            </w:r>
            <w:r>
              <w:rPr>
                <w:rFonts w:hint="default" w:ascii="Times New Roman" w:hAnsi="Times New Roman" w:eastAsia="仿宋" w:cs="Times New Roman"/>
                <w:i w:val="0"/>
                <w:iCs w:val="0"/>
                <w:caps w:val="0"/>
                <w:color w:val="000000"/>
                <w:spacing w:val="0"/>
                <w:kern w:val="0"/>
                <w:sz w:val="24"/>
                <w:szCs w:val="24"/>
                <w:lang w:val="en-US" w:eastAsia="zh-CN" w:bidi="ar"/>
              </w:rPr>
              <w:t>益</w:t>
            </w:r>
            <w:r>
              <w:rPr>
                <w:rFonts w:hint="default" w:ascii="Times New Roman" w:hAnsi="Times New Roman" w:eastAsia="仿宋" w:cs="Times New Roman"/>
                <w:i w:val="0"/>
                <w:iCs w:val="0"/>
                <w:caps w:val="0"/>
                <w:color w:val="000000"/>
                <w:spacing w:val="0"/>
                <w:kern w:val="0"/>
                <w:sz w:val="24"/>
                <w:szCs w:val="24"/>
                <w:lang w:val="en-US" w:eastAsia="zh-CN" w:bidi="ar"/>
              </w:rPr>
              <w:br w:type="textWrapping"/>
            </w:r>
            <w:r>
              <w:rPr>
                <w:rFonts w:hint="default" w:ascii="Times New Roman" w:hAnsi="Times New Roman" w:eastAsia="仿宋" w:cs="Times New Roman"/>
                <w:i w:val="0"/>
                <w:iCs w:val="0"/>
                <w:caps w:val="0"/>
                <w:color w:val="000000"/>
                <w:spacing w:val="0"/>
                <w:kern w:val="0"/>
                <w:sz w:val="24"/>
                <w:szCs w:val="24"/>
                <w:lang w:val="en-US" w:eastAsia="zh-CN" w:bidi="ar"/>
              </w:rPr>
              <w:t>指</w:t>
            </w:r>
            <w:r>
              <w:rPr>
                <w:rFonts w:hint="default" w:ascii="Times New Roman" w:hAnsi="Times New Roman" w:eastAsia="仿宋" w:cs="Times New Roman"/>
                <w:i w:val="0"/>
                <w:iCs w:val="0"/>
                <w:caps w:val="0"/>
                <w:color w:val="000000"/>
                <w:spacing w:val="0"/>
                <w:kern w:val="0"/>
                <w:sz w:val="24"/>
                <w:szCs w:val="24"/>
                <w:lang w:val="en-US" w:eastAsia="zh-CN" w:bidi="ar"/>
              </w:rPr>
              <w:br w:type="textWrapping"/>
            </w:r>
            <w:r>
              <w:rPr>
                <w:rFonts w:hint="default" w:ascii="Times New Roman" w:hAnsi="Times New Roman" w:eastAsia="仿宋" w:cs="Times New Roman"/>
                <w:i w:val="0"/>
                <w:iCs w:val="0"/>
                <w:caps w:val="0"/>
                <w:color w:val="000000"/>
                <w:spacing w:val="0"/>
                <w:kern w:val="0"/>
                <w:sz w:val="24"/>
                <w:szCs w:val="24"/>
                <w:lang w:val="en-US" w:eastAsia="zh-CN" w:bidi="ar"/>
              </w:rPr>
              <w:t>标</w:t>
            </w:r>
          </w:p>
        </w:tc>
        <w:tc>
          <w:tcPr>
            <w:tcW w:w="13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eastAsia="仿宋" w:cs="Times New Roman"/>
                <w:i w:val="0"/>
                <w:iCs w:val="0"/>
                <w:caps w:val="0"/>
                <w:color w:val="000000"/>
                <w:spacing w:val="0"/>
                <w:kern w:val="0"/>
                <w:sz w:val="24"/>
                <w:szCs w:val="24"/>
                <w:lang w:val="en-US" w:eastAsia="zh-CN" w:bidi="ar"/>
              </w:rPr>
            </w:pPr>
            <w:r>
              <w:rPr>
                <w:rFonts w:hint="default" w:ascii="Times New Roman" w:hAnsi="Times New Roman" w:eastAsia="仿宋" w:cs="Times New Roman"/>
                <w:i w:val="0"/>
                <w:iCs w:val="0"/>
                <w:caps w:val="0"/>
                <w:color w:val="000000"/>
                <w:spacing w:val="0"/>
                <w:kern w:val="0"/>
                <w:sz w:val="24"/>
                <w:szCs w:val="24"/>
                <w:lang w:val="en-US" w:eastAsia="zh-CN" w:bidi="ar"/>
              </w:rPr>
              <w:t>经济效益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w:t>
            </w:r>
          </w:p>
        </w:tc>
        <w:tc>
          <w:tcPr>
            <w:tcW w:w="43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指标1：国内旅游收入增长率</w:t>
            </w:r>
          </w:p>
        </w:tc>
        <w:tc>
          <w:tcPr>
            <w:tcW w:w="1478"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11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0" w:hRule="atLeast"/>
        </w:trPr>
        <w:tc>
          <w:tcPr>
            <w:tcW w:w="78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13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eastAsia="仿宋" w:cs="Times New Roman"/>
                <w:i w:val="0"/>
                <w:iCs w:val="0"/>
                <w:caps w:val="0"/>
                <w:color w:val="000000"/>
                <w:spacing w:val="0"/>
                <w:kern w:val="0"/>
                <w:sz w:val="24"/>
                <w:szCs w:val="24"/>
                <w:lang w:val="en-US" w:eastAsia="zh-CN" w:bidi="ar"/>
              </w:rPr>
            </w:pPr>
            <w:r>
              <w:rPr>
                <w:rFonts w:hint="default" w:ascii="Times New Roman" w:hAnsi="Times New Roman" w:eastAsia="仿宋" w:cs="Times New Roman"/>
                <w:i w:val="0"/>
                <w:iCs w:val="0"/>
                <w:caps w:val="0"/>
                <w:color w:val="000000"/>
                <w:spacing w:val="0"/>
                <w:kern w:val="0"/>
                <w:sz w:val="24"/>
                <w:szCs w:val="24"/>
                <w:lang w:val="en-US" w:eastAsia="zh-CN" w:bidi="ar"/>
              </w:rPr>
              <w:t>社会效益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center"/>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w:t>
            </w:r>
          </w:p>
        </w:tc>
        <w:tc>
          <w:tcPr>
            <w:tcW w:w="43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指标1：乡村旅游接待人次增长率</w:t>
            </w:r>
          </w:p>
        </w:tc>
        <w:tc>
          <w:tcPr>
            <w:tcW w:w="1478" w:type="dxa"/>
            <w:tcBorders>
              <w:top w:val="nil"/>
              <w:left w:val="single" w:color="auto" w:sz="4" w:space="0"/>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111"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0" w:hRule="atLeast"/>
        </w:trPr>
        <w:tc>
          <w:tcPr>
            <w:tcW w:w="78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rPr>
                <w:rFonts w:hint="default" w:ascii="Times New Roman" w:hAnsi="Times New Roman" w:eastAsia="微软雅黑" w:cs="Times New Roman"/>
                <w:i w:val="0"/>
                <w:iCs w:val="0"/>
                <w:caps w:val="0"/>
                <w:color w:val="333333"/>
                <w:spacing w:val="0"/>
                <w:sz w:val="24"/>
                <w:szCs w:val="24"/>
              </w:rPr>
            </w:pPr>
          </w:p>
        </w:tc>
        <w:tc>
          <w:tcPr>
            <w:tcW w:w="43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firstLine="0"/>
              <w:jc w:val="left"/>
              <w:textAlignment w:val="center"/>
              <w:rPr>
                <w:rFonts w:hint="default" w:ascii="Times New Roman" w:hAnsi="Times New Roman" w:cs="Times New Roman"/>
                <w:sz w:val="24"/>
                <w:szCs w:val="24"/>
              </w:rPr>
            </w:pPr>
            <w:r>
              <w:rPr>
                <w:rFonts w:hint="default" w:ascii="Times New Roman" w:hAnsi="Times New Roman" w:eastAsia="仿宋" w:cs="Times New Roman"/>
                <w:i w:val="0"/>
                <w:iCs w:val="0"/>
                <w:caps w:val="0"/>
                <w:color w:val="000000"/>
                <w:spacing w:val="0"/>
                <w:kern w:val="0"/>
                <w:sz w:val="24"/>
                <w:szCs w:val="24"/>
                <w:lang w:val="en-US" w:eastAsia="zh-CN" w:bidi="ar"/>
              </w:rPr>
              <w:t>指标2：红色旅游接待人次增长率</w:t>
            </w:r>
          </w:p>
        </w:tc>
        <w:tc>
          <w:tcPr>
            <w:tcW w:w="147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11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-0.12%</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满意度指标完成情况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旅游投诉举报办结率为99.6%；旅游公共服务群众满意度为95%。</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四、偏离绩效目标的原因和下一步改进措施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（一）偏离绩效目标的原因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各地绩效目标设置不一致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部分市（州）绩效指标设置较为模糊、主观，</w:t>
      </w:r>
      <w:r>
        <w:rPr>
          <w:rFonts w:hint="eastAsia" w:ascii="Times New Roman" w:hAnsi="Times New Roman" w:eastAsia="仿宋_GB2312" w:cs="Times New Roman"/>
          <w:color w:val="000000"/>
          <w:kern w:val="2"/>
          <w:sz w:val="32"/>
          <w:szCs w:val="32"/>
          <w:lang w:val="en-US" w:eastAsia="zh-CN" w:bidi="ar-SA"/>
        </w:rPr>
        <w:t>未细化、量化</w:t>
      </w:r>
      <w:r>
        <w:rPr>
          <w:rFonts w:hint="default" w:ascii="Times New Roman" w:hAnsi="Times New Roman" w:eastAsia="仿宋_GB2312" w:cs="Times New Roman"/>
          <w:color w:val="000000"/>
          <w:kern w:val="2"/>
          <w:sz w:val="32"/>
          <w:szCs w:val="32"/>
          <w:lang w:val="en-US" w:eastAsia="zh-CN" w:bidi="ar-SA"/>
        </w:rPr>
        <w:t>，难以客观评价</w:t>
      </w:r>
      <w:r>
        <w:rPr>
          <w:rFonts w:hint="eastAsia" w:ascii="Times New Roman" w:hAnsi="Times New Roman" w:eastAsia="仿宋_GB2312" w:cs="Times New Roman"/>
          <w:color w:val="000000"/>
          <w:kern w:val="2"/>
          <w:sz w:val="32"/>
          <w:szCs w:val="32"/>
          <w:lang w:val="en-US" w:eastAsia="zh-CN" w:bidi="ar-SA"/>
        </w:rPr>
        <w:t>，同时</w:t>
      </w:r>
      <w:r>
        <w:rPr>
          <w:rFonts w:hint="default" w:ascii="Times New Roman" w:hAnsi="Times New Roman" w:eastAsia="仿宋_GB2312" w:cs="Times New Roman"/>
          <w:color w:val="000000"/>
          <w:kern w:val="2"/>
          <w:sz w:val="32"/>
          <w:szCs w:val="32"/>
          <w:lang w:val="en-US" w:eastAsia="zh-CN" w:bidi="ar-SA"/>
        </w:rPr>
        <w:t>各市（州）绩效目标</w:t>
      </w:r>
      <w:r>
        <w:rPr>
          <w:rFonts w:hint="eastAsia" w:ascii="Times New Roman" w:hAnsi="Times New Roman" w:eastAsia="仿宋_GB2312" w:cs="Times New Roman"/>
          <w:color w:val="000000"/>
          <w:kern w:val="2"/>
          <w:sz w:val="32"/>
          <w:szCs w:val="32"/>
          <w:lang w:val="en-US" w:eastAsia="zh-CN" w:bidi="ar-SA"/>
        </w:rPr>
        <w:t>设置</w:t>
      </w:r>
      <w:r>
        <w:rPr>
          <w:rFonts w:hint="default" w:ascii="Times New Roman" w:hAnsi="Times New Roman" w:eastAsia="仿宋_GB2312" w:cs="Times New Roman"/>
          <w:color w:val="000000"/>
          <w:kern w:val="2"/>
          <w:sz w:val="32"/>
          <w:szCs w:val="32"/>
          <w:lang w:val="en-US" w:eastAsia="zh-CN" w:bidi="ar-SA"/>
        </w:rPr>
        <w:t>不一致，</w:t>
      </w:r>
      <w:r>
        <w:rPr>
          <w:rFonts w:hint="eastAsia" w:ascii="Times New Roman" w:hAnsi="Times New Roman" w:eastAsia="仿宋_GB2312" w:cs="Times New Roman"/>
          <w:color w:val="000000"/>
          <w:kern w:val="2"/>
          <w:sz w:val="32"/>
          <w:szCs w:val="32"/>
          <w:lang w:val="en-US" w:eastAsia="zh-CN" w:bidi="ar-SA"/>
        </w:rPr>
        <w:t>部分单位未选取中央要求的绩效指标</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after="0" w:line="560" w:lineRule="exact"/>
        <w:ind w:left="0" w:leftChars="0" w:right="0" w:rightChars="0"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.部分区县</w:t>
      </w:r>
      <w:r>
        <w:rPr>
          <w:rFonts w:hint="default" w:ascii="Times New Roman" w:hAnsi="Times New Roman" w:eastAsia="仿宋_GB2312" w:cs="Times New Roman"/>
          <w:b/>
          <w:bCs/>
          <w:kern w:val="2"/>
          <w:sz w:val="32"/>
          <w:szCs w:val="32"/>
          <w:lang w:val="en-US" w:eastAsia="zh-CN" w:bidi="ar-SA"/>
        </w:rPr>
        <w:t>项目</w:t>
      </w:r>
      <w:r>
        <w:rPr>
          <w:rFonts w:hint="eastAsia" w:ascii="Times New Roman" w:hAnsi="Times New Roman" w:eastAsia="仿宋_GB2312" w:cs="Times New Roman"/>
          <w:b/>
          <w:bCs/>
          <w:kern w:val="2"/>
          <w:sz w:val="32"/>
          <w:szCs w:val="32"/>
          <w:lang w:val="en-US" w:eastAsia="zh-CN" w:bidi="ar-SA"/>
        </w:rPr>
        <w:t>资金下达较慢</w:t>
      </w:r>
      <w:r>
        <w:rPr>
          <w:rFonts w:hint="default" w:ascii="Times New Roman" w:hAnsi="Times New Roman" w:eastAsia="仿宋_GB2312" w:cs="Times New Roman"/>
          <w:b/>
          <w:bCs/>
          <w:kern w:val="2"/>
          <w:sz w:val="32"/>
          <w:szCs w:val="32"/>
          <w:lang w:val="en-US" w:eastAsia="zh-CN" w:bidi="ar-SA"/>
        </w:rPr>
        <w:t>，大部分项目尚在实施中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bookmarkStart w:id="0" w:name="_Toc31978"/>
      <w:r>
        <w:rPr>
          <w:rFonts w:hint="eastAsia" w:ascii="Times New Roman" w:hAnsi="Times New Roman" w:eastAsia="仿宋_GB2312" w:cs="Times New Roman"/>
          <w:b w:val="0"/>
          <w:bCs w:val="0"/>
          <w:color w:val="000000"/>
          <w:kern w:val="2"/>
          <w:sz w:val="32"/>
          <w:szCs w:val="32"/>
          <w:lang w:val="en-US" w:eastAsia="zh-CN" w:bidi="ar-SA"/>
        </w:rPr>
        <w:t>部分县市区项目执行率较低，主要原因是：部分区县财政部门下达时间较晚，如：湘潭市本级、宁远县等。截至绩效自评时间节点，区县大部分项目尚在实施中。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left="0" w:leftChars="0" w:right="0" w:rightChars="0" w:firstLine="642" w:firstLineChars="200"/>
        <w:jc w:val="both"/>
        <w:textAlignment w:val="auto"/>
        <w:rPr>
          <w:rFonts w:hint="default" w:ascii="Times New Roman" w:hAnsi="Times New Roman" w:eastAsia="楷体_GB2312" w:cs="Times New Roman"/>
          <w:b/>
          <w:bCs w:val="0"/>
          <w:kern w:val="2"/>
          <w:sz w:val="32"/>
          <w:szCs w:val="32"/>
          <w:lang w:val="en-US" w:eastAsia="zh-CN" w:bidi="ar-SA"/>
        </w:rPr>
      </w:pPr>
      <w:r>
        <w:rPr>
          <w:rFonts w:hint="default" w:ascii="Times New Roman" w:hAnsi="Times New Roman" w:eastAsia="楷体_GB2312" w:cs="Times New Roman"/>
          <w:b/>
          <w:bCs w:val="0"/>
          <w:kern w:val="2"/>
          <w:sz w:val="32"/>
          <w:szCs w:val="32"/>
          <w:lang w:val="en-US" w:eastAsia="zh-CN" w:bidi="ar-SA"/>
        </w:rPr>
        <w:t>（二）下一步改进措施</w:t>
      </w:r>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40" w:lineRule="exact"/>
        <w:ind w:left="0" w:leftChars="0" w:right="0" w:rightChars="0"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统一设置绩效指标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4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下达资金时同时下发绩效评价表，设置基本绩效指标，指导资金直接使用单位在设置项目绩效指标时，各市（州）基本保持一致，同时</w:t>
      </w:r>
      <w:r>
        <w:rPr>
          <w:rFonts w:hint="eastAsia" w:ascii="Times New Roman" w:hAnsi="Times New Roman" w:eastAsia="仿宋_GB2312" w:cs="Times New Roman"/>
          <w:color w:val="000000"/>
          <w:kern w:val="2"/>
          <w:sz w:val="32"/>
          <w:szCs w:val="32"/>
          <w:lang w:val="en-US" w:eastAsia="zh-CN" w:bidi="ar-SA"/>
        </w:rPr>
        <w:t>可根据</w:t>
      </w:r>
      <w:r>
        <w:rPr>
          <w:rFonts w:hint="default" w:ascii="Times New Roman" w:hAnsi="Times New Roman" w:eastAsia="仿宋_GB2312" w:cs="Times New Roman"/>
          <w:color w:val="000000"/>
          <w:kern w:val="2"/>
          <w:sz w:val="32"/>
          <w:szCs w:val="32"/>
          <w:lang w:val="en-US" w:eastAsia="zh-CN" w:bidi="ar-SA"/>
        </w:rPr>
        <w:t>各市（州）的地方特色和具体情况设置科学合理的个性化指标。绩效指标尽量可测，基础数据尽可能易取，支撑材料尽可能易得。常规项目指标设置要有连贯性，便于横向纵</w:t>
      </w:r>
      <w:r>
        <w:rPr>
          <w:rFonts w:hint="default" w:ascii="Times New Roman" w:hAnsi="Times New Roman" w:eastAsia="仿宋_GB2312" w:cs="Times New Roman"/>
          <w:kern w:val="2"/>
          <w:sz w:val="32"/>
          <w:szCs w:val="32"/>
          <w:lang w:val="en-US" w:eastAsia="zh-CN" w:bidi="ar-SA"/>
        </w:rPr>
        <w:t>向对比。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40" w:lineRule="exact"/>
        <w:ind w:left="0" w:leftChars="0" w:right="0" w:rightChars="0"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加快预算执行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4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方面，提前谋划。按照中央和省关于深化文旅融合发展决策部署，提前储备项目，确保中央资金一经下达即可形成资金分配方案，避免钱等项目；另一方面，督促市县文旅、财政部门及时将资金拨付至项目单位，并作为以后年度安排资金的参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五、绩效自评结果拟应用和公开情况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（一）绩效自评结果的应用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40" w:lineRule="exact"/>
        <w:ind w:left="0" w:leftChars="0" w:right="0" w:rightChars="0" w:firstLine="642"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与后续</w:t>
      </w:r>
      <w:r>
        <w:rPr>
          <w:rFonts w:hint="eastAsia" w:ascii="Times New Roman" w:hAnsi="Times New Roman" w:eastAsia="仿宋_GB2312" w:cs="Times New Roman"/>
          <w:b/>
          <w:bCs/>
          <w:color w:val="000000"/>
          <w:kern w:val="2"/>
          <w:sz w:val="32"/>
          <w:szCs w:val="32"/>
          <w:lang w:val="en-US" w:eastAsia="zh-CN" w:bidi="ar-SA"/>
        </w:rPr>
        <w:t>资金安排挂钩。</w:t>
      </w:r>
      <w:r>
        <w:rPr>
          <w:rFonts w:hint="eastAsia" w:ascii="Times New Roman" w:hAnsi="Times New Roman" w:eastAsia="仿宋_GB2312" w:cs="Times New Roman"/>
          <w:color w:val="000000"/>
          <w:kern w:val="2"/>
          <w:sz w:val="32"/>
          <w:szCs w:val="32"/>
          <w:lang w:val="en-US" w:eastAsia="zh-CN" w:bidi="ar-SA"/>
        </w:rPr>
        <w:t>将本次绩效评价结果作为市州工作绩效考核、后续资金安排提供重要参考。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firstLine="642"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w:t>
      </w:r>
      <w:r>
        <w:rPr>
          <w:rFonts w:hint="eastAsia" w:ascii="Times New Roman" w:hAnsi="Times New Roman" w:eastAsia="仿宋_GB2312" w:cs="Times New Roman"/>
          <w:b/>
          <w:bCs/>
          <w:color w:val="000000"/>
          <w:kern w:val="2"/>
          <w:sz w:val="32"/>
          <w:szCs w:val="32"/>
          <w:lang w:val="en-US" w:eastAsia="zh-CN" w:bidi="ar-SA"/>
        </w:rPr>
        <w:t>以自评促改进。</w:t>
      </w:r>
      <w:r>
        <w:rPr>
          <w:rFonts w:hint="eastAsia" w:ascii="Times New Roman" w:hAnsi="Times New Roman" w:eastAsia="仿宋_GB2312" w:cs="Times New Roman"/>
          <w:color w:val="000000"/>
          <w:kern w:val="2"/>
          <w:sz w:val="32"/>
          <w:szCs w:val="32"/>
          <w:lang w:val="en-US" w:eastAsia="zh-CN" w:bidi="ar-SA"/>
        </w:rPr>
        <w:t>对在绩效自评过程发现绩效评价中存在的问题，积极整改，不断提高专项资金使用绩效。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（二）绩效自评结果公开情况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拟将本次自评结果在省文旅厅官网上进行公示，接受社会公</w:t>
      </w:r>
      <w:bookmarkStart w:id="1" w:name="_GoBack"/>
      <w:bookmarkEnd w:id="1"/>
      <w:r>
        <w:rPr>
          <w:rFonts w:hint="eastAsia" w:ascii="Times New Roman" w:hAnsi="Times New Roman" w:eastAsia="仿宋_GB2312" w:cs="Times New Roman"/>
          <w:b w:val="0"/>
          <w:bCs w:val="0"/>
          <w:color w:val="000000"/>
          <w:kern w:val="2"/>
          <w:sz w:val="32"/>
          <w:szCs w:val="32"/>
          <w:lang w:val="en-US" w:eastAsia="zh-CN" w:bidi="ar-SA"/>
        </w:rPr>
        <w:t>众监督。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textAlignment w:val="auto"/>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附件：旅游发展基金补助地方项目转移支付整体绩效自评表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textAlignment w:val="auto"/>
        <w:rPr>
          <w:rFonts w:hint="eastAsia"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textAlignment w:val="auto"/>
        <w:rPr>
          <w:rFonts w:hint="eastAsia"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textAlignment w:val="auto"/>
        <w:rPr>
          <w:rFonts w:hint="default"/>
        </w:rPr>
      </w:pP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湖南省文化和旅游厅</w:t>
      </w:r>
      <w:r>
        <w:rPr>
          <w:rFonts w:hint="eastAsia" w:ascii="仿宋_GB2312" w:hAnsi="仿宋_GB2312" w:eastAsia="仿宋_GB2312" w:cs="仿宋_GB2312"/>
          <w:sz w:val="32"/>
          <w:szCs w:val="32"/>
          <w:lang w:val="en-US" w:eastAsia="zh-CN"/>
        </w:rPr>
        <w:t xml:space="preserve">           湖南省财政厅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line="560" w:lineRule="exact"/>
        <w:ind w:left="0" w:leftChars="0" w:right="0" w:rightChars="0" w:firstLine="5558" w:firstLineChars="1737"/>
        <w:textAlignment w:val="auto"/>
        <w:rPr>
          <w:rFonts w:hint="eastAsia"/>
          <w:lang w:val="en-US" w:eastAsia="zh-CN"/>
        </w:rPr>
      </w:pPr>
      <w:r>
        <w:rPr>
          <w:rFonts w:hint="default" w:ascii="Times New Roman" w:hAnsi="Times New Roman" w:eastAsia="仿宋_GB2312" w:cs="Times New Roman"/>
          <w:sz w:val="32"/>
          <w:szCs w:val="32"/>
          <w:lang w:val="en-US" w:eastAsia="zh-CN"/>
        </w:rPr>
        <w:t>2025年3月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w:t>
      </w:r>
    </w:p>
    <w:sectPr>
      <w:footerReference r:id="rId4" w:type="default"/>
      <w:type w:val="continuous"/>
      <w:pgSz w:w="11906" w:h="16838"/>
      <w:pgMar w:top="2098" w:right="1531" w:bottom="1531" w:left="1531" w:header="720" w:footer="992" w:gutter="0"/>
      <w:pgBorders>
        <w:top w:val="none" w:sz="0" w:space="0"/>
        <w:left w:val="none" w:sz="0" w:space="0"/>
        <w:bottom w:val="none" w:sz="0" w:space="0"/>
        <w:right w:val="none" w:sz="0" w:space="0"/>
      </w:pgBorders>
      <w:lnNumType w:countBy="0" w:distance="360"/>
      <w:pgNumType w:fmt="numberInDash"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宋体" w:hAnsi="宋体"/>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zE5M2MxYmE1MjFhN2NhNzY0OGUxZTYzNzMyNjUifQ=="/>
  </w:docVars>
  <w:rsids>
    <w:rsidRoot w:val="00172A27"/>
    <w:rsid w:val="0003595D"/>
    <w:rsid w:val="00056822"/>
    <w:rsid w:val="00062FEE"/>
    <w:rsid w:val="00065DDF"/>
    <w:rsid w:val="00081792"/>
    <w:rsid w:val="00097557"/>
    <w:rsid w:val="000A6A96"/>
    <w:rsid w:val="000B1A6A"/>
    <w:rsid w:val="000E0A57"/>
    <w:rsid w:val="000F5136"/>
    <w:rsid w:val="001260B7"/>
    <w:rsid w:val="0013332C"/>
    <w:rsid w:val="001464A2"/>
    <w:rsid w:val="00155EB2"/>
    <w:rsid w:val="001A2D17"/>
    <w:rsid w:val="001D43F4"/>
    <w:rsid w:val="00207C89"/>
    <w:rsid w:val="00214B9C"/>
    <w:rsid w:val="0021705D"/>
    <w:rsid w:val="00223D65"/>
    <w:rsid w:val="002279C0"/>
    <w:rsid w:val="002366CB"/>
    <w:rsid w:val="00243EEE"/>
    <w:rsid w:val="00245F48"/>
    <w:rsid w:val="0026524B"/>
    <w:rsid w:val="00265625"/>
    <w:rsid w:val="00291A23"/>
    <w:rsid w:val="002923DE"/>
    <w:rsid w:val="002B671F"/>
    <w:rsid w:val="002E1474"/>
    <w:rsid w:val="00312103"/>
    <w:rsid w:val="00317BE2"/>
    <w:rsid w:val="00332451"/>
    <w:rsid w:val="00334D6E"/>
    <w:rsid w:val="00351520"/>
    <w:rsid w:val="00351D24"/>
    <w:rsid w:val="00356538"/>
    <w:rsid w:val="003641CD"/>
    <w:rsid w:val="00365005"/>
    <w:rsid w:val="003769D1"/>
    <w:rsid w:val="003825A6"/>
    <w:rsid w:val="003A4900"/>
    <w:rsid w:val="003B1730"/>
    <w:rsid w:val="003C7481"/>
    <w:rsid w:val="003D73ED"/>
    <w:rsid w:val="003E1118"/>
    <w:rsid w:val="003F5927"/>
    <w:rsid w:val="00404C04"/>
    <w:rsid w:val="004121E2"/>
    <w:rsid w:val="00446013"/>
    <w:rsid w:val="00456095"/>
    <w:rsid w:val="00460935"/>
    <w:rsid w:val="004A6178"/>
    <w:rsid w:val="004B07CF"/>
    <w:rsid w:val="004D57E6"/>
    <w:rsid w:val="004F4C90"/>
    <w:rsid w:val="004F7D51"/>
    <w:rsid w:val="00527ACE"/>
    <w:rsid w:val="005324B6"/>
    <w:rsid w:val="00560985"/>
    <w:rsid w:val="00580EB2"/>
    <w:rsid w:val="0059414B"/>
    <w:rsid w:val="005C313E"/>
    <w:rsid w:val="006179E8"/>
    <w:rsid w:val="006300B9"/>
    <w:rsid w:val="0063463B"/>
    <w:rsid w:val="00646A38"/>
    <w:rsid w:val="00666239"/>
    <w:rsid w:val="00674C42"/>
    <w:rsid w:val="006E0AB5"/>
    <w:rsid w:val="006F01E7"/>
    <w:rsid w:val="00705851"/>
    <w:rsid w:val="0074717E"/>
    <w:rsid w:val="0075023F"/>
    <w:rsid w:val="007B0E6C"/>
    <w:rsid w:val="007C0F23"/>
    <w:rsid w:val="007C35E6"/>
    <w:rsid w:val="007C6B89"/>
    <w:rsid w:val="007D1262"/>
    <w:rsid w:val="007D1C18"/>
    <w:rsid w:val="008019CE"/>
    <w:rsid w:val="00810031"/>
    <w:rsid w:val="00810D4B"/>
    <w:rsid w:val="0081650D"/>
    <w:rsid w:val="008669C5"/>
    <w:rsid w:val="0087554D"/>
    <w:rsid w:val="008805BE"/>
    <w:rsid w:val="008B0FEC"/>
    <w:rsid w:val="008C5131"/>
    <w:rsid w:val="008F6426"/>
    <w:rsid w:val="00920F4D"/>
    <w:rsid w:val="0095374A"/>
    <w:rsid w:val="00965565"/>
    <w:rsid w:val="009B56F6"/>
    <w:rsid w:val="009B6475"/>
    <w:rsid w:val="009C1D12"/>
    <w:rsid w:val="009E26AA"/>
    <w:rsid w:val="009F4596"/>
    <w:rsid w:val="00A013BA"/>
    <w:rsid w:val="00A05EBD"/>
    <w:rsid w:val="00A140BD"/>
    <w:rsid w:val="00A34331"/>
    <w:rsid w:val="00A51D47"/>
    <w:rsid w:val="00A856FC"/>
    <w:rsid w:val="00AA5D4A"/>
    <w:rsid w:val="00AA71E2"/>
    <w:rsid w:val="00AD1561"/>
    <w:rsid w:val="00AD67CA"/>
    <w:rsid w:val="00AF7316"/>
    <w:rsid w:val="00B0162F"/>
    <w:rsid w:val="00B10B8A"/>
    <w:rsid w:val="00B17A5E"/>
    <w:rsid w:val="00B70C37"/>
    <w:rsid w:val="00BA3FDE"/>
    <w:rsid w:val="00BB62DA"/>
    <w:rsid w:val="00BE22A9"/>
    <w:rsid w:val="00BF57D5"/>
    <w:rsid w:val="00C25348"/>
    <w:rsid w:val="00C66DD8"/>
    <w:rsid w:val="00C9053A"/>
    <w:rsid w:val="00CC2314"/>
    <w:rsid w:val="00CC3789"/>
    <w:rsid w:val="00CD1DAB"/>
    <w:rsid w:val="00CD6407"/>
    <w:rsid w:val="00CF4736"/>
    <w:rsid w:val="00D20F6C"/>
    <w:rsid w:val="00D55C01"/>
    <w:rsid w:val="00D90964"/>
    <w:rsid w:val="00DA3335"/>
    <w:rsid w:val="00DC1005"/>
    <w:rsid w:val="00DD4984"/>
    <w:rsid w:val="00DD4EA6"/>
    <w:rsid w:val="00E06A06"/>
    <w:rsid w:val="00E12166"/>
    <w:rsid w:val="00E16FB3"/>
    <w:rsid w:val="00E8759E"/>
    <w:rsid w:val="00EC2AC0"/>
    <w:rsid w:val="00ED15C0"/>
    <w:rsid w:val="00F34FDB"/>
    <w:rsid w:val="00F45D1B"/>
    <w:rsid w:val="00F57E2B"/>
    <w:rsid w:val="00F6206A"/>
    <w:rsid w:val="00F86235"/>
    <w:rsid w:val="00F9682C"/>
    <w:rsid w:val="00F97821"/>
    <w:rsid w:val="00FB353F"/>
    <w:rsid w:val="00FD27E3"/>
    <w:rsid w:val="00FE5AD0"/>
    <w:rsid w:val="00FE6A69"/>
    <w:rsid w:val="02B61283"/>
    <w:rsid w:val="031D36B5"/>
    <w:rsid w:val="0327646A"/>
    <w:rsid w:val="04E21A4D"/>
    <w:rsid w:val="05541460"/>
    <w:rsid w:val="05AC5AE7"/>
    <w:rsid w:val="07310AA9"/>
    <w:rsid w:val="0768708F"/>
    <w:rsid w:val="07723BD1"/>
    <w:rsid w:val="07DB17BF"/>
    <w:rsid w:val="081866BE"/>
    <w:rsid w:val="08687CCA"/>
    <w:rsid w:val="08DA0EE6"/>
    <w:rsid w:val="0AA24152"/>
    <w:rsid w:val="0ACB31DC"/>
    <w:rsid w:val="0B357623"/>
    <w:rsid w:val="0BEA7912"/>
    <w:rsid w:val="0C71730C"/>
    <w:rsid w:val="0D0E4313"/>
    <w:rsid w:val="0E0E4924"/>
    <w:rsid w:val="0E600092"/>
    <w:rsid w:val="0EE539C7"/>
    <w:rsid w:val="0FFFE78F"/>
    <w:rsid w:val="100A7FDF"/>
    <w:rsid w:val="10B93AD7"/>
    <w:rsid w:val="11A6405B"/>
    <w:rsid w:val="1265495C"/>
    <w:rsid w:val="13D07383"/>
    <w:rsid w:val="14FEB731"/>
    <w:rsid w:val="166444E5"/>
    <w:rsid w:val="179829C7"/>
    <w:rsid w:val="18551266"/>
    <w:rsid w:val="189C07CD"/>
    <w:rsid w:val="1AF10B7F"/>
    <w:rsid w:val="1C525914"/>
    <w:rsid w:val="1CF4A809"/>
    <w:rsid w:val="1CFD342C"/>
    <w:rsid w:val="1D0A0E8A"/>
    <w:rsid w:val="1EDB3159"/>
    <w:rsid w:val="1F6529B4"/>
    <w:rsid w:val="20232D1A"/>
    <w:rsid w:val="20DB3C22"/>
    <w:rsid w:val="21847A00"/>
    <w:rsid w:val="21F91713"/>
    <w:rsid w:val="220E0E5F"/>
    <w:rsid w:val="231F30D1"/>
    <w:rsid w:val="239A3438"/>
    <w:rsid w:val="2739FC76"/>
    <w:rsid w:val="27BFED19"/>
    <w:rsid w:val="289651BD"/>
    <w:rsid w:val="29057462"/>
    <w:rsid w:val="291A67A6"/>
    <w:rsid w:val="2AFB5AA6"/>
    <w:rsid w:val="2BBE1554"/>
    <w:rsid w:val="2D277FC6"/>
    <w:rsid w:val="2D5B1D46"/>
    <w:rsid w:val="2DDF4681"/>
    <w:rsid w:val="2E1E1557"/>
    <w:rsid w:val="2E273369"/>
    <w:rsid w:val="2E3964C4"/>
    <w:rsid w:val="2EEBF831"/>
    <w:rsid w:val="2F697244"/>
    <w:rsid w:val="2F9524B2"/>
    <w:rsid w:val="2FF17361"/>
    <w:rsid w:val="2FF98EE6"/>
    <w:rsid w:val="2FFFBB77"/>
    <w:rsid w:val="303D4F8B"/>
    <w:rsid w:val="30FA1142"/>
    <w:rsid w:val="313625D7"/>
    <w:rsid w:val="32677469"/>
    <w:rsid w:val="332633D4"/>
    <w:rsid w:val="33BD4E7E"/>
    <w:rsid w:val="340E3DCC"/>
    <w:rsid w:val="347A2C6B"/>
    <w:rsid w:val="35AC6A36"/>
    <w:rsid w:val="36171097"/>
    <w:rsid w:val="37E7D004"/>
    <w:rsid w:val="37EF6A6C"/>
    <w:rsid w:val="37F3A71C"/>
    <w:rsid w:val="3AFD9A1C"/>
    <w:rsid w:val="3B69515A"/>
    <w:rsid w:val="3BDE2BD8"/>
    <w:rsid w:val="3BFBB368"/>
    <w:rsid w:val="3CE48C9F"/>
    <w:rsid w:val="3D2DCC78"/>
    <w:rsid w:val="3D6FD0A2"/>
    <w:rsid w:val="3D7C4FC4"/>
    <w:rsid w:val="3D97D436"/>
    <w:rsid w:val="3DED4E25"/>
    <w:rsid w:val="3EF56209"/>
    <w:rsid w:val="3F175FF0"/>
    <w:rsid w:val="3F7E5229"/>
    <w:rsid w:val="3F7F3CC6"/>
    <w:rsid w:val="3F7F3FFD"/>
    <w:rsid w:val="3FC77B4E"/>
    <w:rsid w:val="3FF65843"/>
    <w:rsid w:val="3FF994F2"/>
    <w:rsid w:val="3FFADAF4"/>
    <w:rsid w:val="3FFC6B69"/>
    <w:rsid w:val="3FFD73E0"/>
    <w:rsid w:val="3FFEB8C5"/>
    <w:rsid w:val="3FFF599C"/>
    <w:rsid w:val="40DB1852"/>
    <w:rsid w:val="414D0CE1"/>
    <w:rsid w:val="42176B1E"/>
    <w:rsid w:val="427E4605"/>
    <w:rsid w:val="42C02EB8"/>
    <w:rsid w:val="43907C2F"/>
    <w:rsid w:val="43B7747F"/>
    <w:rsid w:val="43ED0BB0"/>
    <w:rsid w:val="446B53A9"/>
    <w:rsid w:val="4552424B"/>
    <w:rsid w:val="45561D3F"/>
    <w:rsid w:val="46DD17E2"/>
    <w:rsid w:val="47294849"/>
    <w:rsid w:val="476DD37E"/>
    <w:rsid w:val="47FEA661"/>
    <w:rsid w:val="49867CEE"/>
    <w:rsid w:val="4AD751AA"/>
    <w:rsid w:val="4C542D32"/>
    <w:rsid w:val="4CDB236D"/>
    <w:rsid w:val="4D5F74D2"/>
    <w:rsid w:val="4D9D066A"/>
    <w:rsid w:val="4EB70E86"/>
    <w:rsid w:val="4EF3A330"/>
    <w:rsid w:val="4F3E269C"/>
    <w:rsid w:val="4F4A13A1"/>
    <w:rsid w:val="4FBD057E"/>
    <w:rsid w:val="4FEB4D54"/>
    <w:rsid w:val="4FFC2250"/>
    <w:rsid w:val="50B040E7"/>
    <w:rsid w:val="50C37DDF"/>
    <w:rsid w:val="51B71A1B"/>
    <w:rsid w:val="52DFE39B"/>
    <w:rsid w:val="5359D122"/>
    <w:rsid w:val="53B6372E"/>
    <w:rsid w:val="545155B0"/>
    <w:rsid w:val="548B488B"/>
    <w:rsid w:val="54EF499E"/>
    <w:rsid w:val="559D07C8"/>
    <w:rsid w:val="57EEE6DC"/>
    <w:rsid w:val="581A410B"/>
    <w:rsid w:val="58CDA466"/>
    <w:rsid w:val="58F6E633"/>
    <w:rsid w:val="5A3214FF"/>
    <w:rsid w:val="5A4C486E"/>
    <w:rsid w:val="5A5ECA83"/>
    <w:rsid w:val="5AE937D1"/>
    <w:rsid w:val="5AF94A22"/>
    <w:rsid w:val="5AFED275"/>
    <w:rsid w:val="5AFF4E01"/>
    <w:rsid w:val="5B7D1DDF"/>
    <w:rsid w:val="5BBFE9C9"/>
    <w:rsid w:val="5C15248D"/>
    <w:rsid w:val="5CFDD380"/>
    <w:rsid w:val="5D76FEB6"/>
    <w:rsid w:val="5DF56AA4"/>
    <w:rsid w:val="5DF728E8"/>
    <w:rsid w:val="5DFA1F90"/>
    <w:rsid w:val="5DFBBCAD"/>
    <w:rsid w:val="5E4B5C7D"/>
    <w:rsid w:val="5EB1EE6C"/>
    <w:rsid w:val="5EDAEEAD"/>
    <w:rsid w:val="5EED8FD3"/>
    <w:rsid w:val="5EFB6E20"/>
    <w:rsid w:val="5F322812"/>
    <w:rsid w:val="5F6F684D"/>
    <w:rsid w:val="5FBFFCE5"/>
    <w:rsid w:val="5FC7886E"/>
    <w:rsid w:val="5FC89CE3"/>
    <w:rsid w:val="5FCE1761"/>
    <w:rsid w:val="5FEBA847"/>
    <w:rsid w:val="5FEFB842"/>
    <w:rsid w:val="5FFD911D"/>
    <w:rsid w:val="5FFF8D94"/>
    <w:rsid w:val="617B7F16"/>
    <w:rsid w:val="6186052A"/>
    <w:rsid w:val="62153623"/>
    <w:rsid w:val="62FB597D"/>
    <w:rsid w:val="63210B43"/>
    <w:rsid w:val="63CC1469"/>
    <w:rsid w:val="6426B896"/>
    <w:rsid w:val="64976EF7"/>
    <w:rsid w:val="64BF9412"/>
    <w:rsid w:val="64CC409A"/>
    <w:rsid w:val="64EB2F2C"/>
    <w:rsid w:val="65163ADE"/>
    <w:rsid w:val="657C1F97"/>
    <w:rsid w:val="67340C7A"/>
    <w:rsid w:val="677462C3"/>
    <w:rsid w:val="67A969FC"/>
    <w:rsid w:val="67EC27B5"/>
    <w:rsid w:val="68AE6453"/>
    <w:rsid w:val="6ABC062A"/>
    <w:rsid w:val="6B6DA036"/>
    <w:rsid w:val="6BDA1427"/>
    <w:rsid w:val="6C5FB976"/>
    <w:rsid w:val="6D5F0A69"/>
    <w:rsid w:val="6DC94F8B"/>
    <w:rsid w:val="6DFE5714"/>
    <w:rsid w:val="6E0E0B47"/>
    <w:rsid w:val="6E4A5F9F"/>
    <w:rsid w:val="6EFCA4B0"/>
    <w:rsid w:val="6F187FDD"/>
    <w:rsid w:val="6F6FE60A"/>
    <w:rsid w:val="6FBFB3CF"/>
    <w:rsid w:val="6FC9F0DD"/>
    <w:rsid w:val="6FE76497"/>
    <w:rsid w:val="6FFEDA18"/>
    <w:rsid w:val="71FAA770"/>
    <w:rsid w:val="720B5BB3"/>
    <w:rsid w:val="7277B6A9"/>
    <w:rsid w:val="727C375D"/>
    <w:rsid w:val="73062743"/>
    <w:rsid w:val="734F8A2B"/>
    <w:rsid w:val="73F64263"/>
    <w:rsid w:val="75B58C1F"/>
    <w:rsid w:val="75C208F7"/>
    <w:rsid w:val="763AB231"/>
    <w:rsid w:val="769F44D8"/>
    <w:rsid w:val="76A15269"/>
    <w:rsid w:val="76AEC1B3"/>
    <w:rsid w:val="76CEB825"/>
    <w:rsid w:val="76DFF348"/>
    <w:rsid w:val="76F4674F"/>
    <w:rsid w:val="76FEBDD2"/>
    <w:rsid w:val="773FF882"/>
    <w:rsid w:val="77596423"/>
    <w:rsid w:val="777F80A3"/>
    <w:rsid w:val="777FB160"/>
    <w:rsid w:val="77BDB1E0"/>
    <w:rsid w:val="77BECF9A"/>
    <w:rsid w:val="77EEC98A"/>
    <w:rsid w:val="77EECCC1"/>
    <w:rsid w:val="77FC8DB3"/>
    <w:rsid w:val="77FDC6A6"/>
    <w:rsid w:val="7862109E"/>
    <w:rsid w:val="78F258ED"/>
    <w:rsid w:val="791FFB8B"/>
    <w:rsid w:val="79407A5A"/>
    <w:rsid w:val="798313AC"/>
    <w:rsid w:val="79BD16F2"/>
    <w:rsid w:val="7A1BD537"/>
    <w:rsid w:val="7AE00762"/>
    <w:rsid w:val="7B37B129"/>
    <w:rsid w:val="7B758B55"/>
    <w:rsid w:val="7B9FBF45"/>
    <w:rsid w:val="7BDB515E"/>
    <w:rsid w:val="7BF56907"/>
    <w:rsid w:val="7BFA1647"/>
    <w:rsid w:val="7BFA9AA2"/>
    <w:rsid w:val="7BFBFC34"/>
    <w:rsid w:val="7CB454B9"/>
    <w:rsid w:val="7CF76E08"/>
    <w:rsid w:val="7D5F63A8"/>
    <w:rsid w:val="7D63FDFD"/>
    <w:rsid w:val="7DD97CFA"/>
    <w:rsid w:val="7DDFCD99"/>
    <w:rsid w:val="7DED13DD"/>
    <w:rsid w:val="7EBB205D"/>
    <w:rsid w:val="7EBD58E3"/>
    <w:rsid w:val="7ECFB7A7"/>
    <w:rsid w:val="7ED30AD2"/>
    <w:rsid w:val="7EED48CE"/>
    <w:rsid w:val="7EF31315"/>
    <w:rsid w:val="7EF6E4CB"/>
    <w:rsid w:val="7EFBE1C9"/>
    <w:rsid w:val="7F17317E"/>
    <w:rsid w:val="7F77C6AD"/>
    <w:rsid w:val="7F77DDAE"/>
    <w:rsid w:val="7F7B4B51"/>
    <w:rsid w:val="7F9FD967"/>
    <w:rsid w:val="7FCF6F80"/>
    <w:rsid w:val="7FEDF664"/>
    <w:rsid w:val="7FEE5D43"/>
    <w:rsid w:val="7FEF1EF2"/>
    <w:rsid w:val="7FFD3157"/>
    <w:rsid w:val="7FFD4E95"/>
    <w:rsid w:val="7FFDE054"/>
    <w:rsid w:val="7FFFDAE4"/>
    <w:rsid w:val="7FFFE0F8"/>
    <w:rsid w:val="7FFFFE5D"/>
    <w:rsid w:val="87EFA03A"/>
    <w:rsid w:val="96EF0CDE"/>
    <w:rsid w:val="97BDF754"/>
    <w:rsid w:val="98FFD1FA"/>
    <w:rsid w:val="996E4BF9"/>
    <w:rsid w:val="99EF17E6"/>
    <w:rsid w:val="9BF2D31D"/>
    <w:rsid w:val="9C8DC51D"/>
    <w:rsid w:val="9DE75A8C"/>
    <w:rsid w:val="9ED39B33"/>
    <w:rsid w:val="9FFA2095"/>
    <w:rsid w:val="A73C3073"/>
    <w:rsid w:val="AE7F9CF8"/>
    <w:rsid w:val="AEFE8740"/>
    <w:rsid w:val="AF7B8869"/>
    <w:rsid w:val="B2BDFF2B"/>
    <w:rsid w:val="B5FFC02C"/>
    <w:rsid w:val="B7CBDE53"/>
    <w:rsid w:val="B7F317E6"/>
    <w:rsid w:val="B7FBD566"/>
    <w:rsid w:val="B7FD380A"/>
    <w:rsid w:val="B93E7329"/>
    <w:rsid w:val="B9E7E1C7"/>
    <w:rsid w:val="BB3E9A6C"/>
    <w:rsid w:val="BBF334C9"/>
    <w:rsid w:val="BBFA6EBE"/>
    <w:rsid w:val="BCFBA0A9"/>
    <w:rsid w:val="BCFFD551"/>
    <w:rsid w:val="BD5B184F"/>
    <w:rsid w:val="BDF22632"/>
    <w:rsid w:val="BDF6B810"/>
    <w:rsid w:val="BF5B30F7"/>
    <w:rsid w:val="BF6BF394"/>
    <w:rsid w:val="BFAB90A5"/>
    <w:rsid w:val="BFBF59C3"/>
    <w:rsid w:val="BFEFC28F"/>
    <w:rsid w:val="BFF770BC"/>
    <w:rsid w:val="BFFF8357"/>
    <w:rsid w:val="C6D29F48"/>
    <w:rsid w:val="C7F797C4"/>
    <w:rsid w:val="CACFED39"/>
    <w:rsid w:val="CAFEEEBE"/>
    <w:rsid w:val="CBD940F9"/>
    <w:rsid w:val="CBF6C9F6"/>
    <w:rsid w:val="CBFD5E51"/>
    <w:rsid w:val="CBFF0780"/>
    <w:rsid w:val="CEFD8F05"/>
    <w:rsid w:val="CFB91BE1"/>
    <w:rsid w:val="CFEB0C19"/>
    <w:rsid w:val="D3DF9283"/>
    <w:rsid w:val="D3FC9525"/>
    <w:rsid w:val="D5B7CA7A"/>
    <w:rsid w:val="D6F6CC92"/>
    <w:rsid w:val="D7BF43E8"/>
    <w:rsid w:val="D7DFFEE5"/>
    <w:rsid w:val="D7FA4FA2"/>
    <w:rsid w:val="D9DB0D10"/>
    <w:rsid w:val="D9ED3D50"/>
    <w:rsid w:val="DB3F5CAF"/>
    <w:rsid w:val="DB7FEC57"/>
    <w:rsid w:val="DBAB6661"/>
    <w:rsid w:val="DBE3AD5E"/>
    <w:rsid w:val="DCAE1879"/>
    <w:rsid w:val="DDED75AC"/>
    <w:rsid w:val="DDEE93FF"/>
    <w:rsid w:val="DE5FEFCE"/>
    <w:rsid w:val="DE771522"/>
    <w:rsid w:val="DEFEB88A"/>
    <w:rsid w:val="DEFF1BBD"/>
    <w:rsid w:val="DEFF38C2"/>
    <w:rsid w:val="DF1F0F27"/>
    <w:rsid w:val="DF230ED5"/>
    <w:rsid w:val="DF6D8503"/>
    <w:rsid w:val="DFDBE8EF"/>
    <w:rsid w:val="DFDFEB6A"/>
    <w:rsid w:val="DFDFFDF6"/>
    <w:rsid w:val="DFF1BD6C"/>
    <w:rsid w:val="DFFE64F7"/>
    <w:rsid w:val="E0FF5B74"/>
    <w:rsid w:val="E4FF2CAE"/>
    <w:rsid w:val="E5D75796"/>
    <w:rsid w:val="E77FB2C5"/>
    <w:rsid w:val="E7C7A6AF"/>
    <w:rsid w:val="E7EF4613"/>
    <w:rsid w:val="E7FBA16E"/>
    <w:rsid w:val="E9FF5435"/>
    <w:rsid w:val="EBEEF592"/>
    <w:rsid w:val="ED5DDAF3"/>
    <w:rsid w:val="EE562421"/>
    <w:rsid w:val="EEAF9B7E"/>
    <w:rsid w:val="EF2FC936"/>
    <w:rsid w:val="EF3F40D2"/>
    <w:rsid w:val="EF7D4479"/>
    <w:rsid w:val="EF7DE8F9"/>
    <w:rsid w:val="EF7F89E1"/>
    <w:rsid w:val="EFAC5004"/>
    <w:rsid w:val="EFBB826C"/>
    <w:rsid w:val="EFEFDF42"/>
    <w:rsid w:val="F1F45C38"/>
    <w:rsid w:val="F2DFADA3"/>
    <w:rsid w:val="F37B5BB5"/>
    <w:rsid w:val="F37F21EB"/>
    <w:rsid w:val="F3AC79E0"/>
    <w:rsid w:val="F4EF85C3"/>
    <w:rsid w:val="F5F7E6A1"/>
    <w:rsid w:val="F5FDB1FD"/>
    <w:rsid w:val="F6BBFA2F"/>
    <w:rsid w:val="F6CFA561"/>
    <w:rsid w:val="F6FF482C"/>
    <w:rsid w:val="F7659588"/>
    <w:rsid w:val="F76EBB4C"/>
    <w:rsid w:val="F77F5D3E"/>
    <w:rsid w:val="F7AF21F9"/>
    <w:rsid w:val="F7BF3D84"/>
    <w:rsid w:val="F7DFA4AD"/>
    <w:rsid w:val="F7F98537"/>
    <w:rsid w:val="F7FD12E9"/>
    <w:rsid w:val="F7FE88D2"/>
    <w:rsid w:val="F7FFD30D"/>
    <w:rsid w:val="F9DE00D7"/>
    <w:rsid w:val="F9FD2ED0"/>
    <w:rsid w:val="F9FFD4BB"/>
    <w:rsid w:val="FADE7290"/>
    <w:rsid w:val="FAED643A"/>
    <w:rsid w:val="FBCD80CC"/>
    <w:rsid w:val="FBEBD1DC"/>
    <w:rsid w:val="FBEFFE26"/>
    <w:rsid w:val="FBFFE6DF"/>
    <w:rsid w:val="FC2FB511"/>
    <w:rsid w:val="FCBF83E3"/>
    <w:rsid w:val="FCFD3429"/>
    <w:rsid w:val="FCFFE76C"/>
    <w:rsid w:val="FD9BA7E7"/>
    <w:rsid w:val="FDBBF795"/>
    <w:rsid w:val="FDBE0F53"/>
    <w:rsid w:val="FDFD22ED"/>
    <w:rsid w:val="FDFF150C"/>
    <w:rsid w:val="FE2F1E35"/>
    <w:rsid w:val="FEC6DA95"/>
    <w:rsid w:val="FEDB6562"/>
    <w:rsid w:val="FEFD8923"/>
    <w:rsid w:val="FEFF3EB7"/>
    <w:rsid w:val="FF2BAFBC"/>
    <w:rsid w:val="FF2FAB19"/>
    <w:rsid w:val="FF556B95"/>
    <w:rsid w:val="FF5D2454"/>
    <w:rsid w:val="FF730FD4"/>
    <w:rsid w:val="FF9E7304"/>
    <w:rsid w:val="FFBB8A01"/>
    <w:rsid w:val="FFDF4553"/>
    <w:rsid w:val="FFEF2DA8"/>
    <w:rsid w:val="FFF7AFC1"/>
    <w:rsid w:val="FFFBC8EF"/>
    <w:rsid w:val="FFFC2A53"/>
    <w:rsid w:val="FFFC4FAD"/>
    <w:rsid w:val="FFFCA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1"/>
        <w:left w:val="none" w:color="auto" w:sz="0" w:space="4"/>
        <w:bottom w:val="none" w:color="auto" w:sz="0" w:space="1"/>
        <w:right w:val="none" w:color="auto" w:sz="0" w:space="4"/>
      </w:pBdr>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qFormat/>
    <w:uiPriority w:val="0"/>
    <w:pPr>
      <w:keepNext/>
      <w:keepLines/>
      <w:widowControl w:val="0"/>
      <w:suppressLineNumbers w:val="0"/>
      <w:spacing w:before="0" w:beforeLines="0" w:beforeAutospacing="0" w:after="0" w:afterLines="0" w:afterAutospacing="0" w:line="560" w:lineRule="exact"/>
      <w:ind w:firstLine="640" w:firstLineChars="200"/>
      <w:jc w:val="both"/>
      <w:outlineLvl w:val="0"/>
    </w:pPr>
    <w:rPr>
      <w:rFonts w:hint="default" w:ascii="Times New Roman" w:hAnsi="Times New Roman" w:eastAsia="黑体" w:cs="Times New Roman"/>
      <w:b/>
      <w:bCs/>
      <w:kern w:val="44"/>
      <w:sz w:val="32"/>
      <w:szCs w:val="32"/>
      <w:lang w:val="en-US" w:eastAsia="zh-CN" w:bidi="ar"/>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keepNext/>
      <w:keepLines/>
      <w:widowControl w:val="0"/>
      <w:suppressLineNumbers w:val="0"/>
      <w:spacing w:before="0" w:beforeLines="0" w:beforeAutospacing="0" w:after="0" w:afterLines="0" w:afterAutospacing="0" w:line="560" w:lineRule="exact"/>
      <w:ind w:firstLine="640" w:firstLineChars="200"/>
      <w:jc w:val="both"/>
      <w:outlineLvl w:val="2"/>
    </w:pPr>
    <w:rPr>
      <w:rFonts w:hint="default" w:ascii="Times New Roman" w:hAnsi="Times New Roman" w:eastAsia="仿宋_GB2312" w:cs="Times New Roman"/>
      <w:b/>
      <w:bCs/>
      <w:kern w:val="2"/>
      <w:sz w:val="32"/>
      <w:szCs w:val="32"/>
      <w:lang w:val="en-US" w:eastAsia="zh-CN" w:bidi="ar"/>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32"/>
      <w:szCs w:val="24"/>
    </w:rPr>
  </w:style>
  <w:style w:type="paragraph" w:styleId="6">
    <w:name w:val="Normal Indent"/>
    <w:basedOn w:val="1"/>
    <w:next w:val="1"/>
    <w:qFormat/>
    <w:uiPriority w:val="0"/>
    <w:pPr>
      <w:pBdr>
        <w:top w:val="none" w:color="auto" w:sz="0" w:space="0"/>
        <w:left w:val="none" w:color="auto" w:sz="0" w:space="0"/>
        <w:bottom w:val="none" w:color="auto" w:sz="0" w:space="0"/>
        <w:right w:val="none" w:color="auto" w:sz="0" w:space="0"/>
      </w:pBdr>
      <w:ind w:firstLine="420" w:firstLineChars="200"/>
    </w:pPr>
    <w:rPr>
      <w:rFonts w:ascii="Calibri" w:hAnsi="Calibri" w:eastAsia="宋体" w:cs="Times New Roman"/>
      <w:sz w:val="32"/>
      <w:szCs w:val="32"/>
    </w:rPr>
  </w:style>
  <w:style w:type="paragraph" w:styleId="7">
    <w:name w:val="index 5"/>
    <w:basedOn w:val="1"/>
    <w:next w:val="1"/>
    <w:semiHidden/>
    <w:qFormat/>
    <w:uiPriority w:val="0"/>
    <w:pPr>
      <w:pBdr>
        <w:top w:val="none" w:color="auto" w:sz="0" w:space="0"/>
        <w:left w:val="none" w:color="auto" w:sz="0" w:space="0"/>
        <w:bottom w:val="none" w:color="auto" w:sz="0" w:space="0"/>
        <w:right w:val="none" w:color="auto" w:sz="0" w:space="0"/>
      </w:pBdr>
      <w:ind w:left="800" w:leftChars="800"/>
    </w:pPr>
    <w:rPr>
      <w:rFonts w:ascii="Calibri" w:hAnsi="Calibri" w:eastAsia="宋体" w:cs="Times New Roman"/>
      <w:sz w:val="32"/>
      <w:szCs w:val="24"/>
    </w:rPr>
  </w:style>
  <w:style w:type="paragraph" w:styleId="8">
    <w:name w:val="Body Text"/>
    <w:basedOn w:val="1"/>
    <w:next w:val="1"/>
    <w:qFormat/>
    <w:uiPriority w:val="0"/>
    <w:pPr>
      <w:spacing w:after="120"/>
    </w:pPr>
    <w:rPr>
      <w:rFonts w:ascii="Times New Roman" w:hAnsi="Times New Roman"/>
      <w:szCs w:val="24"/>
    </w:rPr>
  </w:style>
  <w:style w:type="paragraph" w:styleId="9">
    <w:name w:val="Body Text Indent"/>
    <w:basedOn w:val="1"/>
    <w:next w:val="10"/>
    <w:qFormat/>
    <w:uiPriority w:val="0"/>
    <w:pPr>
      <w:pBdr>
        <w:top w:val="none" w:color="auto" w:sz="0" w:space="0"/>
        <w:left w:val="none" w:color="auto" w:sz="0" w:space="0"/>
        <w:bottom w:val="none" w:color="auto" w:sz="0" w:space="0"/>
        <w:right w:val="none" w:color="auto" w:sz="0" w:space="0"/>
      </w:pBdr>
      <w:spacing w:after="120"/>
      <w:ind w:left="420" w:leftChars="200"/>
    </w:pPr>
    <w:rPr>
      <w:rFonts w:ascii="Calibri" w:hAnsi="Calibri" w:eastAsia="宋体" w:cs="Times New Roman"/>
      <w:sz w:val="32"/>
      <w:szCs w:val="24"/>
    </w:rPr>
  </w:style>
  <w:style w:type="paragraph" w:styleId="10">
    <w:name w:val="Quote"/>
    <w:next w:val="1"/>
    <w:qFormat/>
    <w:uiPriority w:val="0"/>
    <w:pPr>
      <w:wordWrap w:val="0"/>
      <w:spacing w:before="200" w:after="160"/>
      <w:ind w:left="864" w:right="864"/>
      <w:jc w:val="center"/>
    </w:pPr>
    <w:rPr>
      <w:rFonts w:ascii="Times New Roman" w:hAnsi="Times New Roman" w:eastAsia="宋体" w:cs="Times New Roman"/>
      <w:i/>
      <w:sz w:val="21"/>
      <w:szCs w:val="20"/>
      <w:lang w:val="en-US" w:eastAsia="zh-CN" w:bidi="ar-SA"/>
    </w:rPr>
  </w:style>
  <w:style w:type="paragraph" w:styleId="11">
    <w:name w:val="Body Text Indent 2"/>
    <w:basedOn w:val="1"/>
    <w:qFormat/>
    <w:uiPriority w:val="0"/>
    <w:pPr>
      <w:pBdr>
        <w:top w:val="none" w:color="auto" w:sz="0" w:space="1"/>
        <w:left w:val="none" w:color="auto" w:sz="0" w:space="4"/>
        <w:bottom w:val="none" w:color="auto" w:sz="0" w:space="1"/>
        <w:right w:val="none" w:color="auto" w:sz="0" w:space="4"/>
      </w:pBdr>
      <w:autoSpaceDE/>
      <w:autoSpaceDN/>
      <w:spacing w:before="0" w:after="120" w:line="480" w:lineRule="auto"/>
      <w:ind w:left="200" w:leftChars="200" w:right="0"/>
      <w:jc w:val="both"/>
    </w:pPr>
    <w:rPr>
      <w:rFonts w:asciiTheme="minorAscii" w:hAnsiTheme="minorAscii" w:eastAsiaTheme="minorEastAsia" w:cstheme="minorBidi"/>
      <w:kern w:val="2"/>
      <w:sz w:val="21"/>
      <w:lang w:val="en-US" w:bidi="ar-SA"/>
    </w:rPr>
  </w:style>
  <w:style w:type="paragraph" w:styleId="12">
    <w:name w:val="Balloon Text"/>
    <w:basedOn w:val="1"/>
    <w:link w:val="34"/>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仿宋_GB2312" w:eastAsia="仿宋_GB2312"/>
      <w:sz w:val="32"/>
      <w:szCs w:val="32"/>
    </w:rPr>
  </w:style>
  <w:style w:type="paragraph" w:styleId="16">
    <w:name w:val="index 7"/>
    <w:next w:val="1"/>
    <w:qFormat/>
    <w:uiPriority w:val="0"/>
    <w:pPr>
      <w:widowControl w:val="0"/>
      <w:ind w:left="2520"/>
      <w:jc w:val="both"/>
    </w:pPr>
    <w:rPr>
      <w:rFonts w:ascii="Times New Roman" w:hAnsi="Times New Roman" w:eastAsia="宋体" w:cs="Times New Roman"/>
      <w:kern w:val="2"/>
      <w:sz w:val="21"/>
      <w:lang w:val="en-US" w:eastAsia="zh-CN" w:bidi="ar-SA"/>
    </w:rPr>
  </w:style>
  <w:style w:type="paragraph" w:styleId="17">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24"/>
      <w:szCs w:val="24"/>
    </w:rPr>
  </w:style>
  <w:style w:type="paragraph" w:styleId="19">
    <w:name w:val="Body Text First Indent"/>
    <w:basedOn w:val="8"/>
    <w:next w:val="20"/>
    <w:qFormat/>
    <w:uiPriority w:val="0"/>
    <w:pPr>
      <w:pBdr>
        <w:top w:val="none" w:color="auto" w:sz="0" w:space="0"/>
        <w:left w:val="none" w:color="auto" w:sz="0" w:space="0"/>
        <w:bottom w:val="none" w:color="auto" w:sz="0" w:space="0"/>
        <w:right w:val="none" w:color="auto" w:sz="0" w:space="0"/>
      </w:pBdr>
      <w:spacing w:after="120" w:line="540" w:lineRule="exact"/>
      <w:ind w:firstLine="420" w:firstLineChars="100"/>
      <w:jc w:val="both"/>
    </w:pPr>
    <w:rPr>
      <w:rFonts w:ascii="Times New Roman" w:hAnsi="Times New Roman" w:eastAsia="仿宋_GB2312" w:cs="Times New Roman"/>
    </w:rPr>
  </w:style>
  <w:style w:type="paragraph" w:customStyle="1" w:styleId="20">
    <w:name w:val="_Style 3"/>
    <w:next w:val="1"/>
    <w:qFormat/>
    <w:uiPriority w:val="0"/>
    <w:pPr>
      <w:wordWrap w:val="0"/>
    </w:pPr>
    <w:rPr>
      <w:rFonts w:ascii="Times New Roman" w:hAnsi="Times New Roman" w:eastAsia="宋体" w:cs="Times New Roman"/>
      <w:sz w:val="32"/>
      <w:lang w:val="en-US" w:eastAsia="zh-CN" w:bidi="ar-SA"/>
    </w:rPr>
  </w:style>
  <w:style w:type="paragraph" w:styleId="21">
    <w:name w:val="Body Text First Indent 2"/>
    <w:basedOn w:val="9"/>
    <w:next w:val="19"/>
    <w:qFormat/>
    <w:uiPriority w:val="0"/>
    <w:pPr>
      <w:ind w:firstLine="420" w:firstLineChars="200"/>
    </w:p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qFormat/>
    <w:uiPriority w:val="0"/>
    <w:rPr>
      <w:rFonts w:ascii="Calibri" w:hAnsi="Calibri" w:eastAsia="宋体" w:cs="Times New Roman"/>
      <w:b/>
    </w:rPr>
  </w:style>
  <w:style w:type="character" w:styleId="26">
    <w:name w:val="page number"/>
    <w:basedOn w:val="24"/>
    <w:qFormat/>
    <w:uiPriority w:val="0"/>
    <w:rPr>
      <w:rFonts w:ascii="Calibri" w:hAnsi="Calibri" w:eastAsia="宋体" w:cs="Times New Roman"/>
    </w:rPr>
  </w:style>
  <w:style w:type="character" w:styleId="27">
    <w:name w:val="Emphasis"/>
    <w:basedOn w:val="24"/>
    <w:qFormat/>
    <w:uiPriority w:val="20"/>
    <w:rPr>
      <w:color w:val="DD4B39"/>
    </w:rPr>
  </w:style>
  <w:style w:type="character" w:styleId="28">
    <w:name w:val="Hyperlink"/>
    <w:basedOn w:val="24"/>
    <w:qFormat/>
    <w:uiPriority w:val="0"/>
    <w:rPr>
      <w:rFonts w:ascii="Calibri" w:hAnsi="Calibri" w:eastAsia="宋体" w:cs="Times New Roman"/>
      <w:color w:val="0000FF"/>
      <w:u w:val="single"/>
    </w:rPr>
  </w:style>
  <w:style w:type="paragraph" w:customStyle="1" w:styleId="29">
    <w:name w:val="正文首行缩进1"/>
    <w:basedOn w:val="30"/>
    <w:next w:val="1"/>
    <w:qFormat/>
    <w:uiPriority w:val="0"/>
    <w:pPr>
      <w:ind w:firstLine="664"/>
    </w:pPr>
  </w:style>
  <w:style w:type="paragraph" w:customStyle="1" w:styleId="30">
    <w:name w:val="正文文本1"/>
    <w:basedOn w:val="31"/>
    <w:next w:val="29"/>
    <w:qFormat/>
    <w:uiPriority w:val="0"/>
    <w:rPr>
      <w:rFonts w:ascii="宋体" w:hAnsi="宋体" w:eastAsia="宋体" w:cs="宋体"/>
      <w:sz w:val="32"/>
      <w:szCs w:val="32"/>
      <w:lang w:val="zh-CN" w:eastAsia="zh-CN" w:bidi="zh-CN"/>
    </w:rPr>
  </w:style>
  <w:style w:type="paragraph" w:customStyle="1" w:styleId="31">
    <w:name w:val="正文1"/>
    <w:next w:val="32"/>
    <w:qFormat/>
    <w:uiPriority w:val="0"/>
    <w:pPr>
      <w:jc w:val="both"/>
    </w:pPr>
    <w:rPr>
      <w:rFonts w:ascii="Calibri" w:hAnsi="Calibri" w:eastAsia="宋体" w:cs="Calibri"/>
      <w:kern w:val="2"/>
      <w:sz w:val="21"/>
      <w:szCs w:val="21"/>
      <w:lang w:val="en-US" w:eastAsia="zh-CN" w:bidi="ar-SA"/>
    </w:rPr>
  </w:style>
  <w:style w:type="paragraph" w:customStyle="1" w:styleId="32">
    <w:name w:val="Body Text First Indent1"/>
    <w:basedOn w:val="8"/>
    <w:qFormat/>
    <w:uiPriority w:val="0"/>
    <w:pPr>
      <w:pBdr>
        <w:top w:val="none" w:color="auto" w:sz="0" w:space="0"/>
        <w:left w:val="none" w:color="auto" w:sz="0" w:space="0"/>
        <w:bottom w:val="none" w:color="auto" w:sz="0" w:space="0"/>
        <w:right w:val="none" w:color="auto" w:sz="0" w:space="0"/>
      </w:pBdr>
      <w:spacing w:after="0"/>
      <w:ind w:firstLine="664"/>
    </w:pPr>
    <w:rPr>
      <w:rFonts w:ascii="仿宋_GB2312" w:hAnsi="Calibri" w:eastAsia="仿宋_GB2312" w:cs="Times New Roman"/>
    </w:rPr>
  </w:style>
  <w:style w:type="paragraph" w:styleId="33">
    <w:name w:val="List Paragraph"/>
    <w:basedOn w:val="1"/>
    <w:semiHidden/>
    <w:unhideWhenUsed/>
    <w:qFormat/>
    <w:uiPriority w:val="99"/>
    <w:pPr>
      <w:ind w:firstLine="200" w:firstLineChars="200"/>
    </w:pPr>
  </w:style>
  <w:style w:type="character" w:customStyle="1" w:styleId="34">
    <w:name w:val="批注框文本 Char"/>
    <w:link w:val="12"/>
    <w:qFormat/>
    <w:uiPriority w:val="0"/>
    <w:rPr>
      <w:rFonts w:ascii="Calibri" w:hAnsi="Calibri" w:eastAsia="宋体" w:cs="Times New Roman"/>
      <w:sz w:val="18"/>
      <w:szCs w:val="18"/>
    </w:rPr>
  </w:style>
  <w:style w:type="character" w:customStyle="1" w:styleId="35">
    <w:name w:val="NormalCharacter"/>
    <w:semiHidden/>
    <w:qFormat/>
    <w:uiPriority w:val="0"/>
    <w:rPr>
      <w:rFonts w:ascii="Calibri" w:hAnsi="Calibri" w:eastAsia="宋体" w:cs="Times New Roman"/>
      <w:kern w:val="2"/>
      <w:sz w:val="21"/>
      <w:szCs w:val="24"/>
      <w:lang w:val="en-US" w:eastAsia="zh-CN" w:bidi="ar-SA"/>
    </w:rPr>
  </w:style>
  <w:style w:type="paragraph" w:customStyle="1" w:styleId="36">
    <w:name w:val="列表段落1"/>
    <w:next w:val="7"/>
    <w:qFormat/>
    <w:uiPriority w:val="0"/>
    <w:pPr>
      <w:widowControl w:val="0"/>
      <w:ind w:firstLine="200" w:firstLineChars="200"/>
      <w:jc w:val="both"/>
    </w:pPr>
    <w:rPr>
      <w:rFonts w:ascii="Calibri" w:hAnsi="Calibri" w:eastAsia="宋体" w:cs="Times New Roman"/>
      <w:kern w:val="2"/>
      <w:sz w:val="21"/>
      <w:lang w:val="en-US" w:eastAsia="zh-CN" w:bidi="ar-SA"/>
    </w:rPr>
  </w:style>
  <w:style w:type="table" w:customStyle="1" w:styleId="37">
    <w:name w:val="Table Normal"/>
    <w:basedOn w:val="22"/>
    <w:qFormat/>
    <w:uiPriority w:val="0"/>
    <w:tblPr>
      <w:tblCellMar>
        <w:left w:w="0" w:type="dxa"/>
        <w:right w:w="0" w:type="dxa"/>
      </w:tblCellMar>
    </w:tblPr>
  </w:style>
  <w:style w:type="character" w:customStyle="1" w:styleId="38">
    <w:name w:val="font81"/>
    <w:basedOn w:val="24"/>
    <w:qFormat/>
    <w:uiPriority w:val="0"/>
    <w:rPr>
      <w:rFonts w:hint="eastAsia" w:ascii="仿宋" w:hAnsi="仿宋" w:eastAsia="仿宋" w:cs="Times New Roman"/>
      <w:color w:val="000000"/>
      <w:sz w:val="24"/>
      <w:szCs w:val="24"/>
      <w:u w:val="none"/>
    </w:rPr>
  </w:style>
  <w:style w:type="character" w:customStyle="1" w:styleId="39">
    <w:name w:val="font11"/>
    <w:basedOn w:val="24"/>
    <w:qFormat/>
    <w:uiPriority w:val="0"/>
    <w:rPr>
      <w:rFonts w:hint="eastAsia" w:ascii="仿宋" w:hAnsi="仿宋" w:eastAsia="仿宋" w:cs="Times New Roman"/>
      <w:color w:val="000000"/>
      <w:sz w:val="24"/>
      <w:szCs w:val="24"/>
      <w:u w:val="none"/>
    </w:rPr>
  </w:style>
  <w:style w:type="paragraph" w:customStyle="1" w:styleId="40">
    <w:name w:val="UserStyle_1"/>
    <w:next w:val="1"/>
    <w:qFormat/>
    <w:uiPriority w:val="0"/>
    <w:pPr>
      <w:jc w:val="both"/>
      <w:textAlignment w:val="baseline"/>
    </w:pPr>
    <w:rPr>
      <w:rFonts w:ascii="Times New Roman" w:hAnsi="Times New Roman" w:eastAsia="宋体" w:cs="宋体"/>
      <w:kern w:val="2"/>
      <w:sz w:val="21"/>
      <w:lang w:val="en-US" w:eastAsia="zh-CN" w:bidi="ar-SA"/>
    </w:rPr>
  </w:style>
  <w:style w:type="paragraph" w:customStyle="1" w:styleId="41">
    <w:name w:val="正文文字"/>
    <w:basedOn w:val="1"/>
    <w:next w:val="1"/>
    <w:qFormat/>
    <w:uiPriority w:val="0"/>
    <w:pPr>
      <w:spacing w:after="120"/>
    </w:pPr>
    <w:rPr>
      <w:rFonts w:ascii="Times New Roman" w:hAnsi="Times New Roman" w:cs="Times New Roman"/>
    </w:rPr>
  </w:style>
  <w:style w:type="paragraph" w:customStyle="1" w:styleId="42">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character" w:customStyle="1" w:styleId="43">
    <w:name w:val="15"/>
    <w:basedOn w:val="24"/>
    <w:qFormat/>
    <w:uiPriority w:val="0"/>
    <w:rPr>
      <w:rFonts w:hint="default" w:ascii="Times New Roman" w:hAnsi="Times New Roman" w:eastAsia="楷体_GB2312" w:cs="Times New Roman"/>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2940</Words>
  <Characters>3263</Characters>
  <Lines>1</Lines>
  <Paragraphs>1</Paragraphs>
  <TotalTime>53</TotalTime>
  <ScaleCrop>false</ScaleCrop>
  <LinksUpToDate>false</LinksUpToDate>
  <CharactersWithSpaces>3305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2022-08-17T16:51:00Z</dcterms:created>
  <dc:creator>Administrator</dc:creator>
  <cp:lastModifiedBy>greatwall</cp:lastModifiedBy>
  <cp:lastPrinted>2025-04-15T00:30:00Z</cp:lastPrinted>
  <dcterms:modified xsi:type="dcterms:W3CDTF">2025-05-20T14:52:44Z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245116AACBE14BDC99ABC690CA03C06F</vt:lpwstr>
  </property>
  <property fmtid="{D5CDD505-2E9C-101B-9397-08002B2CF9AE}" pid="4" name="KSOTemplateDocerSaveRecord">
    <vt:lpwstr>eyJoZGlkIjoiY2RjMWU3MWI1ZWE2ZWJlNWM3MmUwNzE5NGEzNGUzMzMiLCJ1c2VySWQiOiIzOTA5MjYzMzMifQ==</vt:lpwstr>
  </property>
</Properties>
</file>