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lang w:val="en-US" w:eastAsia="zh-CN"/>
        </w:rPr>
        <w:t>关于</w:t>
      </w:r>
      <w:r>
        <w:rPr>
          <w:rFonts w:hint="eastAsia" w:ascii="Times New Roman" w:hAnsi="Times New Roman" w:eastAsia="方正小标宋简体" w:cs="方正小标宋简体"/>
          <w:sz w:val="44"/>
          <w:lang w:val="en-US" w:eastAsia="zh-CN"/>
        </w:rPr>
        <w:t>2024</w:t>
      </w:r>
      <w:r>
        <w:rPr>
          <w:rFonts w:hint="eastAsia" w:ascii="方正小标宋简体" w:hAnsi="方正小标宋简体" w:eastAsia="方正小标宋简体" w:cs="方正小标宋简体"/>
          <w:sz w:val="44"/>
          <w:lang w:val="en-US" w:eastAsia="zh-CN"/>
        </w:rPr>
        <w:t>年度</w:t>
      </w:r>
      <w:r>
        <w:rPr>
          <w:rFonts w:hint="eastAsia" w:ascii="方正小标宋简体" w:hAnsi="方正小标宋简体" w:eastAsia="方正小标宋简体" w:cs="方正小标宋简体"/>
          <w:sz w:val="44"/>
        </w:rPr>
        <w:t>国家级非物质文化遗产保护</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eastAsia" w:ascii="方正小标宋简体" w:hAnsi="方正小标宋简体" w:eastAsia="方正小标宋简体" w:cs="方正小标宋简体"/>
          <w:sz w:val="44"/>
          <w:lang w:val="en-US" w:eastAsia="zh-CN"/>
        </w:rPr>
      </w:pPr>
      <w:r>
        <w:rPr>
          <w:rFonts w:hint="eastAsia" w:ascii="方正小标宋简体" w:hAnsi="方正小标宋简体" w:eastAsia="方正小标宋简体" w:cs="方正小标宋简体"/>
          <w:sz w:val="44"/>
        </w:rPr>
        <w:t>资金</w:t>
      </w:r>
      <w:r>
        <w:rPr>
          <w:rFonts w:hint="eastAsia" w:ascii="方正小标宋简体" w:hAnsi="方正小标宋简体" w:eastAsia="方正小标宋简体" w:cs="方正小标宋简体"/>
          <w:sz w:val="44"/>
          <w:lang w:val="en-US" w:eastAsia="zh-CN"/>
        </w:rPr>
        <w:t>预算执行情况绩效自评工作情况的报告</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240" w:lineRule="auto"/>
        <w:ind w:left="0" w:right="0" w:firstLine="640" w:firstLineChars="200"/>
        <w:jc w:val="center"/>
        <w:textAlignment w:val="auto"/>
        <w:rPr>
          <w:rFonts w:hint="eastAsia" w:ascii="Times New Roman" w:hAnsi="Times New Roman" w:eastAsia="仿宋_GB2312" w:cs="Times New Roman"/>
          <w:color w:val="000000"/>
          <w:kern w:val="2"/>
          <w:sz w:val="32"/>
          <w:szCs w:val="32"/>
          <w:lang w:val="en-US" w:eastAsia="zh-CN" w:bidi="ar-SA"/>
        </w:rPr>
      </w:pP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60" w:lineRule="exact"/>
        <w:ind w:right="0"/>
        <w:jc w:val="both"/>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文化和旅游部、财政部：</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为加强国家非物质文化遗产保护保护资金规范化管理，提高专项资金的使用效益，根据《财政部关于开展2024年度中央对地方转移支付预算执行情况绩效自评工作的通知》（财监〔2025〕1号）文件精神，我省组织开展了国家非物质文化遗产保护资金（以下简称：专项资金）</w:t>
      </w:r>
      <w:r>
        <w:rPr>
          <w:rFonts w:hint="eastAsia" w:ascii="Times New Roman" w:hAnsi="Times New Roman" w:eastAsia="仿宋_GB2312" w:cs="Times New Roman"/>
          <w:color w:val="000000"/>
          <w:kern w:val="2"/>
          <w:sz w:val="32"/>
          <w:szCs w:val="32"/>
          <w:lang w:val="en-US" w:eastAsia="zh-CN" w:bidi="ar-SA"/>
        </w:rPr>
        <w:t>预算执行情况</w:t>
      </w:r>
      <w:r>
        <w:rPr>
          <w:rFonts w:hint="default" w:ascii="Times New Roman" w:hAnsi="Times New Roman" w:eastAsia="仿宋_GB2312" w:cs="Times New Roman"/>
          <w:color w:val="000000"/>
          <w:kern w:val="2"/>
          <w:sz w:val="32"/>
          <w:szCs w:val="32"/>
          <w:lang w:val="en-US" w:eastAsia="zh-CN" w:bidi="ar-SA"/>
        </w:rPr>
        <w:t>的绩效</w:t>
      </w:r>
      <w:r>
        <w:rPr>
          <w:rFonts w:hint="eastAsia" w:ascii="Times New Roman" w:hAnsi="Times New Roman" w:eastAsia="仿宋_GB2312" w:cs="Times New Roman"/>
          <w:color w:val="000000"/>
          <w:kern w:val="2"/>
          <w:sz w:val="32"/>
          <w:szCs w:val="32"/>
          <w:lang w:val="en-US" w:eastAsia="zh-CN" w:bidi="ar-SA"/>
        </w:rPr>
        <w:t>自评</w:t>
      </w:r>
      <w:r>
        <w:rPr>
          <w:rFonts w:hint="default" w:ascii="Times New Roman" w:hAnsi="Times New Roman" w:eastAsia="仿宋_GB2312" w:cs="Times New Roman"/>
          <w:color w:val="000000"/>
          <w:kern w:val="2"/>
          <w:sz w:val="32"/>
          <w:szCs w:val="32"/>
          <w:lang w:val="en-US" w:eastAsia="zh-CN" w:bidi="ar-SA"/>
        </w:rPr>
        <w:t>工作，形成正式报告。现将</w:t>
      </w:r>
      <w:r>
        <w:rPr>
          <w:rFonts w:hint="eastAsia" w:ascii="Times New Roman" w:hAnsi="Times New Roman" w:eastAsia="仿宋_GB2312" w:cs="Times New Roman"/>
          <w:color w:val="000000"/>
          <w:kern w:val="2"/>
          <w:sz w:val="32"/>
          <w:szCs w:val="32"/>
          <w:lang w:val="en-US" w:eastAsia="zh-CN" w:bidi="ar-SA"/>
        </w:rPr>
        <w:t>自评</w:t>
      </w:r>
      <w:r>
        <w:rPr>
          <w:rFonts w:hint="default" w:ascii="Times New Roman" w:hAnsi="Times New Roman" w:eastAsia="仿宋_GB2312" w:cs="Times New Roman"/>
          <w:color w:val="000000"/>
          <w:kern w:val="2"/>
          <w:sz w:val="32"/>
          <w:szCs w:val="32"/>
          <w:lang w:val="en-US" w:eastAsia="zh-CN" w:bidi="ar-SA"/>
        </w:rPr>
        <w:t>情况报告如下：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Lines="0" w:beforeAutospacing="0" w:after="0" w:afterLines="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rPr>
        <w:sectPr>
          <w:footerReference r:id="rId3" w:type="default"/>
          <w:pgSz w:w="11906" w:h="16838"/>
          <w:pgMar w:top="2098" w:right="1531" w:bottom="1531" w:left="1531" w:header="720" w:footer="992" w:gutter="0"/>
          <w:pgBorders>
            <w:top w:val="none" w:sz="0" w:space="0"/>
            <w:left w:val="none" w:sz="0" w:space="0"/>
            <w:bottom w:val="none" w:sz="0" w:space="0"/>
            <w:right w:val="none" w:sz="0" w:space="0"/>
          </w:pgBorders>
          <w:lnNumType w:countBy="0" w:distance="360"/>
          <w:pgNumType w:fmt="numberInDash" w:start="2"/>
          <w:cols w:space="720" w:num="1"/>
          <w:docGrid w:type="lines" w:linePitch="312" w:charSpace="0"/>
        </w:sect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Lines="0" w:beforeAutospacing="0" w:after="0" w:afterLines="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一、项目基本情况</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2024年，中央下达我省非物质文化遗产保护专项资金3582万元，主要用于国家级非物质文化遗产代表性项目、国家级代表性传承人的补助，以及国家级文化生态保护区建设补助三个方面。</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Lines="0" w:beforeAutospacing="0" w:after="0" w:afterLines="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二、绩效目标分解下达情况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0" w:right="0" w:firstLine="642" w:firstLineChars="200"/>
        <w:jc w:val="both"/>
        <w:textAlignment w:val="auto"/>
        <w:rPr>
          <w:rFonts w:hint="eastAsia" w:ascii="Times New Roman" w:hAnsi="Times New Roman" w:eastAsia="楷体_GB2312" w:cs="Times New Roman"/>
          <w:b/>
          <w:bCs w:val="0"/>
          <w:kern w:val="2"/>
          <w:sz w:val="32"/>
          <w:szCs w:val="32"/>
          <w:lang w:val="en-US" w:eastAsia="zh-CN" w:bidi="ar-SA"/>
        </w:rPr>
      </w:pPr>
      <w:r>
        <w:rPr>
          <w:rFonts w:hint="eastAsia" w:ascii="Times New Roman" w:hAnsi="Times New Roman" w:eastAsia="楷体_GB2312" w:cs="Times New Roman"/>
          <w:b/>
          <w:bCs w:val="0"/>
          <w:kern w:val="2"/>
          <w:sz w:val="32"/>
          <w:szCs w:val="32"/>
          <w:lang w:val="en-US" w:eastAsia="zh-CN" w:bidi="ar-SA"/>
        </w:rPr>
        <w:t>（一）中央下达专项资金预算及绩效目标情况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Lines="0" w:beforeAutospacing="0" w:after="0" w:afterLines="0" w:afterAutospacing="0" w:line="560" w:lineRule="exact"/>
        <w:ind w:left="0" w:right="0" w:firstLine="642" w:firstLineChars="200"/>
        <w:jc w:val="both"/>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1.专项资金预算下达情况</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2024年度，财政部共下达我省非物质文化遗产保护资金3582万元，资金分两批次下达：2023年10月，以财教〔2023〕188号文件提前下达我省专项资金3919万元；2024年4月以</w:t>
      </w:r>
      <w:bookmarkStart w:id="0" w:name="_GoBack"/>
      <w:bookmarkEnd w:id="0"/>
      <w:r>
        <w:rPr>
          <w:rFonts w:hint="eastAsia" w:ascii="Times New Roman" w:hAnsi="Times New Roman" w:eastAsia="仿宋_GB2312" w:cs="Times New Roman"/>
          <w:color w:val="000000"/>
          <w:kern w:val="2"/>
          <w:sz w:val="32"/>
          <w:szCs w:val="32"/>
          <w:lang w:val="en-US" w:eastAsia="zh-CN" w:bidi="ar-SA"/>
        </w:rPr>
        <w:t>财教〔2024〕58号文件下达我省专项资金-337万元。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Lines="0" w:beforeAutospacing="0" w:after="0" w:afterLines="0" w:afterAutospacing="0" w:line="560" w:lineRule="exact"/>
        <w:ind w:left="0" w:right="0" w:firstLine="642"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2.绩效目标情况</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中央同时下达我省《2024年国家非物质文化遗产保护资金区域绩效目标表》，从产出指标、效益指标、满意度指标3个方面进行绩效考核，总体目标为：对列入联合国教科文组织非遗名录名册项目、国家级非遗代表性项目、代表性传承人记录工作、研培计划、代表性传承人传承活动等年度任务进行补助，推动非遗保护传承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0" w:right="0" w:firstLine="642" w:firstLineChars="200"/>
        <w:jc w:val="both"/>
        <w:textAlignment w:val="auto"/>
        <w:rPr>
          <w:rFonts w:hint="eastAsia" w:ascii="Times New Roman" w:hAnsi="Times New Roman" w:eastAsia="楷体_GB2312" w:cs="Times New Roman"/>
          <w:b/>
          <w:bCs w:val="0"/>
          <w:kern w:val="2"/>
          <w:sz w:val="32"/>
          <w:szCs w:val="32"/>
          <w:lang w:val="en-US" w:eastAsia="zh-CN" w:bidi="ar-SA"/>
        </w:rPr>
      </w:pPr>
      <w:r>
        <w:rPr>
          <w:rFonts w:hint="eastAsia" w:ascii="Times New Roman" w:hAnsi="Times New Roman" w:eastAsia="楷体_GB2312" w:cs="Times New Roman"/>
          <w:b/>
          <w:bCs w:val="0"/>
          <w:kern w:val="2"/>
          <w:sz w:val="32"/>
          <w:szCs w:val="32"/>
          <w:lang w:val="en-US" w:eastAsia="zh-CN" w:bidi="ar-SA"/>
        </w:rPr>
        <w:t>（二）省内资金安排、分解下达预算和绩效目标情况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Lines="0" w:beforeAutospacing="0" w:after="0" w:afterLines="0" w:afterAutospacing="0" w:line="560" w:lineRule="exact"/>
        <w:ind w:left="0" w:right="0" w:firstLine="642" w:firstLineChars="200"/>
        <w:jc w:val="both"/>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1.资金安排、分解下达预算情况</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80" w:lineRule="exact"/>
        <w:ind w:left="0" w:right="0" w:firstLine="640"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2024年，省财政厅下达国家非物质文化遗产保护资金3582万元，专项资金分两批次下达：省直单位非物质文化遗产保护专项资金744万元（湘财文指〔2024〕23号）、市（州）非物质文化遗产保护资金2838万元（湘财预〔2024〕168号），其中：代表性项目补助（含代表性项目、研培、记录工作）2528.5万元，占比70.59%；国家级代表性传承人补助191.5万元，占比5.35%；文化生态保护区补助862万元，占比24.06%。</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8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（1）代表性项目补助</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80" w:lineRule="exact"/>
        <w:ind w:left="0" w:right="0" w:firstLine="640" w:firstLineChars="200"/>
        <w:jc w:val="both"/>
        <w:textAlignment w:val="auto"/>
        <w:rPr>
          <w:rFonts w:hint="eastAsia" w:ascii="Times New Roman" w:hAnsi="Times New Roman" w:eastAsia="仿宋_GB2312" w:cs="Times New Roman"/>
          <w:color w:val="000000"/>
          <w:spacing w:val="6"/>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国家级代表性传承人记录360万元，资金下达至湖南省文化</w:t>
      </w:r>
      <w:r>
        <w:rPr>
          <w:rFonts w:hint="eastAsia" w:ascii="Times New Roman" w:hAnsi="Times New Roman" w:eastAsia="仿宋_GB2312" w:cs="Times New Roman"/>
          <w:color w:val="000000"/>
          <w:spacing w:val="6"/>
          <w:kern w:val="2"/>
          <w:sz w:val="32"/>
          <w:szCs w:val="32"/>
          <w:lang w:val="en-US" w:eastAsia="zh-CN" w:bidi="ar-SA"/>
        </w:rPr>
        <w:t>馆，主要用于李胜夫等9位国家级非遗传承人的实时系统记录工作。</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80" w:lineRule="exact"/>
        <w:ind w:left="0" w:right="0"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研修培训计划220万元，分别由湖南艺术职业学院、湖南师范大学、怀化学院、湖南工艺美术职业学院承担湖南地方戏曲化妆及服装、非遗旅游产品创新设计人才、侗戏、南方山地民族织绣技艺、湘绣五个培训（研修）班。</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80" w:lineRule="exact"/>
        <w:ind w:left="0" w:right="0"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代表性项目1948.5万元，分解为70项，其中省直单位5项，安排147万元，占比7.54%，14个市（州）65项，安排1801.5万元，占比92.46%，主要用于65个非物质文化遗产品类的保护传承、展示推广活动。</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80" w:lineRule="exact"/>
        <w:ind w:left="0" w:right="0"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（2）文化生态保护区补助</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80" w:lineRule="exact"/>
        <w:ind w:left="0" w:right="0"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总计862万元，主要用于武陵山区（湘西）土家族苗族文化生态保护区整体性宣传保护工作和普及教育。</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80" w:lineRule="exact"/>
        <w:ind w:left="0" w:right="0"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（3）国家级代表性传承人补助</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80" w:lineRule="exact"/>
        <w:ind w:left="0" w:right="0"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总计191.5万元，资金用途为5个省直单位和13个市（州）</w:t>
      </w:r>
      <w:r>
        <w:rPr>
          <w:rFonts w:hint="eastAsia" w:ascii="Times New Roman" w:hAnsi="Times New Roman" w:eastAsia="仿宋_GB2312" w:cs="Times New Roman"/>
          <w:color w:val="000000"/>
          <w:spacing w:val="6"/>
          <w:kern w:val="2"/>
          <w:sz w:val="32"/>
          <w:szCs w:val="32"/>
          <w:lang w:val="en-US" w:eastAsia="zh-CN" w:bidi="ar-SA"/>
        </w:rPr>
        <w:t>共91名国家级代表性传承人提供补助，补助标准为2023年度国家级代表性传承人评估结果为优秀的2.5万元/人，合格的2万元/人</w:t>
      </w:r>
      <w:r>
        <w:rPr>
          <w:rFonts w:hint="eastAsia" w:ascii="Times New Roman" w:hAnsi="Times New Roman" w:eastAsia="仿宋_GB2312" w:cs="Times New Roman"/>
          <w:color w:val="000000"/>
          <w:spacing w:val="-6"/>
          <w:kern w:val="2"/>
          <w:sz w:val="32"/>
          <w:szCs w:val="32"/>
          <w:lang w:val="en-US" w:eastAsia="zh-CN" w:bidi="ar-SA"/>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Lines="0" w:beforeAutospacing="0" w:after="0" w:afterLines="0" w:afterAutospacing="0" w:line="580" w:lineRule="exact"/>
        <w:ind w:left="0" w:right="0" w:firstLine="642" w:firstLineChars="200"/>
        <w:jc w:val="both"/>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2.绩效目标分解情况</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80" w:lineRule="exact"/>
        <w:ind w:left="0" w:right="0"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根据中央下达的总绩效目标，我省根据实际情况进行分解，</w:t>
      </w:r>
      <w:r>
        <w:rPr>
          <w:rFonts w:hint="eastAsia" w:ascii="Times New Roman" w:hAnsi="Times New Roman" w:eastAsia="仿宋_GB2312" w:cs="Times New Roman"/>
          <w:color w:val="000000"/>
          <w:spacing w:val="6"/>
          <w:kern w:val="2"/>
          <w:sz w:val="32"/>
          <w:szCs w:val="32"/>
          <w:lang w:val="en-US" w:eastAsia="zh-CN" w:bidi="ar-SA"/>
        </w:rPr>
        <w:t>从产出指标（含数量、质量和时效指标）、效益指标（含经济效益、社会效益和可持续性指标）、满意度指标，进行细化，分解成14个三级指标，并将细化的绩效目标下达至各项目实施单位。</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产出指标。数量指标包括开展国家级非遗代表性项目年度保护任务数量、开展国家级非遗代表性传承人记录工作人数、实施研培计划数量、开展传习活动的国家级非遗代表性传承人数量、研培计划培训人次；质量指标包括国家级非遗代表性传承人传承活动补助发放到位率、代表性传承人记录工作验收合格率、研培计划合格率；时效指标包括研培计划结业时间、代表性传承人记录工作招投标完成时间。</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80" w:lineRule="exact"/>
        <w:ind w:left="0" w:right="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效益指标。经济效益指标主要包括非遗传承人相关产品销售额增长率、非遗相关产品种类增长率；社会效益指标非遗宣传传播覆盖人群增长率、文化生态保护（实验）区建设宣传覆盖人群增长率；可持续影响指标包括对提升非遗传承人技能艺能的影响、对增强非遗保护传承氛围的影响。</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80" w:lineRule="exact"/>
        <w:ind w:left="0" w:right="0"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（3）满意度指标。服务对象满意度指标包括获得非遗传承人满意度、参加研培计划的非遗传承人满意度。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Lines="0" w:beforeAutospacing="0" w:after="0" w:afterLines="0" w:afterAutospacing="0" w:line="580" w:lineRule="exact"/>
        <w:ind w:left="0" w:right="0" w:firstLine="640" w:firstLineChars="200"/>
        <w:jc w:val="both"/>
        <w:textAlignment w:val="auto"/>
        <w:rPr>
          <w:rFonts w:hint="eastAsia" w:ascii="Times New Roman" w:hAnsi="Times New Roman" w:eastAsia="黑体" w:cs="Times New Roman"/>
          <w:b w:val="0"/>
          <w:bCs w:val="0"/>
          <w:kern w:val="2"/>
          <w:sz w:val="32"/>
          <w:szCs w:val="32"/>
          <w:lang w:val="en-US" w:eastAsia="zh-CN" w:bidi="ar-SA"/>
        </w:rPr>
      </w:pPr>
      <w:r>
        <w:rPr>
          <w:rFonts w:hint="eastAsia" w:ascii="Times New Roman" w:hAnsi="Times New Roman" w:eastAsia="黑体" w:cs="Times New Roman"/>
          <w:b w:val="0"/>
          <w:bCs w:val="0"/>
          <w:kern w:val="2"/>
          <w:sz w:val="32"/>
          <w:szCs w:val="32"/>
          <w:lang w:val="en-US" w:eastAsia="zh-CN" w:bidi="ar-SA"/>
        </w:rPr>
        <w:t>三、绩效情况分析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580" w:lineRule="exact"/>
        <w:ind w:left="0" w:right="0" w:firstLine="642" w:firstLineChars="200"/>
        <w:jc w:val="both"/>
        <w:textAlignment w:val="auto"/>
        <w:rPr>
          <w:rFonts w:hint="eastAsia" w:ascii="Times New Roman" w:hAnsi="Times New Roman" w:eastAsia="楷体_GB2312" w:cs="Times New Roman"/>
          <w:b/>
          <w:bCs w:val="0"/>
          <w:kern w:val="2"/>
          <w:sz w:val="32"/>
          <w:szCs w:val="32"/>
          <w:lang w:val="en-US" w:eastAsia="zh-CN" w:bidi="ar-SA"/>
        </w:rPr>
      </w:pPr>
      <w:r>
        <w:rPr>
          <w:rFonts w:hint="eastAsia" w:ascii="Times New Roman" w:hAnsi="Times New Roman" w:eastAsia="楷体_GB2312" w:cs="Times New Roman"/>
          <w:b/>
          <w:bCs w:val="0"/>
          <w:kern w:val="2"/>
          <w:sz w:val="32"/>
          <w:szCs w:val="32"/>
          <w:lang w:val="en-US" w:eastAsia="zh-CN" w:bidi="ar-SA"/>
        </w:rPr>
        <w:t>（一）项目资金投入情况分析</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8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根据《财政部关于开展2024年度中央对地方转移支付预算执行情况绩效自评工作的通知》（财监〔2025〕1号）文件精神，我省组织各项目实施单位对专项资金进行了绩效自评，并根据自评情况随机抽查了部分项目的实施情况。通过项目实施单位的自评和抽查情况，采用定量与定性的分析方法，经综合评价，我省</w:t>
      </w:r>
      <w:r>
        <w:rPr>
          <w:rFonts w:hint="eastAsia" w:ascii="Times New Roman" w:hAnsi="Times New Roman" w:eastAsia="仿宋_GB2312" w:cs="Times New Roman"/>
          <w:spacing w:val="6"/>
          <w:kern w:val="2"/>
          <w:sz w:val="32"/>
          <w:szCs w:val="32"/>
          <w:lang w:val="en-US" w:eastAsia="zh-CN" w:bidi="ar-SA"/>
        </w:rPr>
        <w:t>2024年度非遗保护专项资金使用规范，基本达到设定的绩效目标。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Lines="0" w:beforeAutospacing="0" w:after="0" w:afterLines="0" w:afterAutospacing="0" w:line="580" w:lineRule="exact"/>
        <w:ind w:left="0" w:right="0" w:firstLine="642" w:firstLineChars="200"/>
        <w:jc w:val="both"/>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1.项目资金到位情况</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8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2024年中央财政共安排我省专项资金3582万元，省财政已全部下达，资金到位率为100%，这些资金全部纳入本次绩效评价中。财政部门严格按照《国家非物质文化遗产保护资金管理办法》等相关文件的规定及时下拨资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Lines="0" w:beforeAutospacing="0" w:after="0" w:afterLines="0" w:afterAutospacing="0" w:line="580" w:lineRule="exact"/>
        <w:ind w:left="0" w:right="0" w:firstLine="642" w:firstLineChars="200"/>
        <w:jc w:val="both"/>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2.项目资金预算执行情况</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8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经汇总项目实施单位使用情况，纳入本次绩效评价范围的专项资金合计3582万元，截至绩效自评时间，实际支出1823.35万元，执行率为50.9%。</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8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（1）代表性项目补助。支出1373.85万元，执行率为54.33%。其中国家级代表性传承人记录项目支出199.96万元，执行率为55.54%；研培计划支出191.45万元，执行率为87.02%；其他代表性项目支出982.45万元，执行率为50.42%。</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（2）文化生态保护（实验）区补助。该项目支出258万元，执行率为29.93%。因项目包含的子项目较多，目前已按进度推进，预计2025年6月底前完工。</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（3）国家级代表性传承人补助。该项目支出191.5万元，预算执行率100%。</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Lines="0" w:beforeAutospacing="0" w:after="0" w:afterLines="0" w:afterAutospacing="0" w:line="560" w:lineRule="exact"/>
        <w:ind w:left="0" w:right="0" w:firstLine="642" w:firstLineChars="200"/>
        <w:jc w:val="both"/>
        <w:textAlignment w:val="auto"/>
        <w:rPr>
          <w:rFonts w:hint="eastAsia" w:ascii="Times New Roman" w:hAnsi="Times New Roman" w:eastAsia="楷体_GB2312" w:cs="Times New Roman"/>
          <w:b/>
          <w:bCs w:val="0"/>
          <w:kern w:val="2"/>
          <w:sz w:val="32"/>
          <w:szCs w:val="32"/>
          <w:lang w:val="en-US" w:eastAsia="zh-CN" w:bidi="ar-SA"/>
        </w:rPr>
      </w:pPr>
      <w:r>
        <w:rPr>
          <w:rFonts w:hint="eastAsia" w:ascii="Times New Roman" w:hAnsi="Times New Roman" w:eastAsia="楷体_GB2312" w:cs="Times New Roman"/>
          <w:b/>
          <w:bCs w:val="0"/>
          <w:kern w:val="2"/>
          <w:sz w:val="32"/>
          <w:szCs w:val="32"/>
          <w:lang w:val="en-US" w:eastAsia="zh-CN" w:bidi="ar-SA"/>
        </w:rPr>
        <w:t>（二）项目资金管理情况</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省根据《中华人民共和国预算法》《国家非物质文化遗产保护资金管理办法》等有关法律法规的规定，制定了《湖南省文化旅游发展专项资金管理办法》，规范资金管理。各市州根据相关规定，结合实际情况，制定了相应的专项资金管理制度，从制度层面上对该专项资金的使用和管理做出了规定，为风险控制和资金管理提供了制度保障，有助于规范项目资金使用。从自评及抽查情况来看，各市州基本能够按照专项资金管理要求使用专项资金，未发现挪用、挤占专项资金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0" w:right="0" w:firstLine="642" w:firstLineChars="200"/>
        <w:jc w:val="both"/>
        <w:textAlignment w:val="auto"/>
        <w:rPr>
          <w:rFonts w:hint="eastAsia" w:ascii="Times New Roman" w:hAnsi="Times New Roman" w:eastAsia="楷体_GB2312" w:cs="Times New Roman"/>
          <w:b/>
          <w:bCs w:val="0"/>
          <w:kern w:val="2"/>
          <w:sz w:val="32"/>
          <w:szCs w:val="32"/>
          <w:lang w:val="en-US" w:eastAsia="zh-CN" w:bidi="ar-SA"/>
        </w:rPr>
      </w:pPr>
      <w:r>
        <w:rPr>
          <w:rFonts w:hint="eastAsia" w:ascii="Times New Roman" w:hAnsi="Times New Roman" w:eastAsia="楷体_GB2312" w:cs="Times New Roman"/>
          <w:b/>
          <w:bCs w:val="0"/>
          <w:kern w:val="2"/>
          <w:sz w:val="32"/>
          <w:szCs w:val="32"/>
          <w:lang w:val="en-US" w:eastAsia="zh-CN" w:bidi="ar-SA"/>
        </w:rPr>
        <w:t>（三）总体绩效目标完成情况分析</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2024年，国家非物质文化遗产保护资金支持了一般代表性项目70个，改善了存续状况，提高了融入人民群众生产生活的程度；开办了五期非遗传承人群研修培训班，提高了相关群体的技能艺能和创新能力，夯实了中坚力量；共计有91名国家级非遗代表性传承人开展了传习活动；对9名国家级代表性传承人进行了数字化记录；通过实施国家级非遗代表性保护项目、加强文化生态保护区建设、积极开展各类非物质文化遗产展示展演活动，提高了非遗的社会知名度、美誉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right="0" w:firstLine="642" w:firstLineChars="200"/>
        <w:jc w:val="both"/>
        <w:textAlignment w:val="auto"/>
        <w:rPr>
          <w:rFonts w:hint="eastAsia" w:ascii="Times New Roman" w:hAnsi="Times New Roman" w:eastAsia="楷体_GB2312" w:cs="Times New Roman"/>
          <w:b/>
          <w:bCs w:val="0"/>
          <w:kern w:val="2"/>
          <w:sz w:val="32"/>
          <w:szCs w:val="32"/>
          <w:lang w:val="en-US" w:eastAsia="zh-CN" w:bidi="ar-SA"/>
        </w:rPr>
      </w:pPr>
      <w:r>
        <w:rPr>
          <w:rFonts w:hint="eastAsia" w:ascii="Times New Roman" w:hAnsi="Times New Roman" w:eastAsia="楷体_GB2312" w:cs="Times New Roman"/>
          <w:b/>
          <w:bCs w:val="0"/>
          <w:kern w:val="2"/>
          <w:sz w:val="32"/>
          <w:szCs w:val="32"/>
          <w:lang w:val="en-US" w:eastAsia="zh-CN" w:bidi="ar-SA"/>
        </w:rPr>
        <w:t>（四）绩效指标完成情况分析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Lines="0" w:beforeAutospacing="0" w:after="120" w:afterLines="0" w:afterAutospacing="0" w:line="600" w:lineRule="exact"/>
        <w:ind w:left="0" w:right="0" w:firstLine="642" w:firstLineChars="200"/>
        <w:jc w:val="both"/>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1.产出指标完成情况</w:t>
      </w:r>
    </w:p>
    <w:tbl>
      <w:tblPr>
        <w:tblStyle w:val="22"/>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763"/>
        <w:gridCol w:w="783"/>
        <w:gridCol w:w="4981"/>
        <w:gridCol w:w="1800"/>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763"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firstLine="0"/>
              <w:jc w:val="center"/>
              <w:textAlignment w:val="center"/>
              <w:rPr>
                <w:rFonts w:hint="default"/>
              </w:rPr>
            </w:pPr>
            <w:r>
              <w:rPr>
                <w:rFonts w:hint="default" w:ascii="仿宋" w:hAnsi="仿宋" w:eastAsia="仿宋" w:cs="仿宋"/>
                <w:b/>
                <w:bCs/>
                <w:i w:val="0"/>
                <w:iCs w:val="0"/>
                <w:caps w:val="0"/>
                <w:color w:val="000000"/>
                <w:spacing w:val="0"/>
                <w:kern w:val="0"/>
                <w:sz w:val="21"/>
                <w:szCs w:val="21"/>
                <w:lang w:val="en-US" w:eastAsia="zh-CN" w:bidi="ar"/>
              </w:rPr>
              <w:t>一级</w:t>
            </w:r>
            <w:r>
              <w:rPr>
                <w:rFonts w:hint="eastAsia" w:ascii="仿宋" w:hAnsi="仿宋" w:eastAsia="仿宋" w:cs="仿宋"/>
                <w:b/>
                <w:bCs/>
                <w:i w:val="0"/>
                <w:iCs w:val="0"/>
                <w:caps w:val="0"/>
                <w:color w:val="000000"/>
                <w:spacing w:val="0"/>
                <w:kern w:val="0"/>
                <w:sz w:val="21"/>
                <w:szCs w:val="21"/>
                <w:lang w:val="en-US" w:eastAsia="zh-CN" w:bidi="ar"/>
              </w:rPr>
              <w:br w:type="textWrapping"/>
            </w:r>
            <w:r>
              <w:rPr>
                <w:rFonts w:hint="eastAsia" w:ascii="仿宋" w:hAnsi="仿宋" w:eastAsia="仿宋" w:cs="仿宋"/>
                <w:b/>
                <w:bCs/>
                <w:i w:val="0"/>
                <w:iCs w:val="0"/>
                <w:caps w:val="0"/>
                <w:color w:val="000000"/>
                <w:spacing w:val="0"/>
                <w:kern w:val="0"/>
                <w:sz w:val="21"/>
                <w:szCs w:val="21"/>
                <w:lang w:val="en-US" w:eastAsia="zh-CN" w:bidi="ar"/>
              </w:rPr>
              <w:t>指标</w:t>
            </w:r>
          </w:p>
        </w:tc>
        <w:tc>
          <w:tcPr>
            <w:tcW w:w="783"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firstLine="0"/>
              <w:jc w:val="center"/>
              <w:textAlignment w:val="center"/>
              <w:rPr>
                <w:rFonts w:hint="default"/>
              </w:rPr>
            </w:pPr>
            <w:r>
              <w:rPr>
                <w:rFonts w:hint="eastAsia" w:ascii="仿宋" w:hAnsi="仿宋" w:eastAsia="仿宋" w:cs="仿宋"/>
                <w:b/>
                <w:bCs/>
                <w:i w:val="0"/>
                <w:iCs w:val="0"/>
                <w:caps w:val="0"/>
                <w:color w:val="000000"/>
                <w:spacing w:val="0"/>
                <w:kern w:val="0"/>
                <w:sz w:val="21"/>
                <w:szCs w:val="21"/>
                <w:lang w:val="en-US" w:eastAsia="zh-CN" w:bidi="ar"/>
              </w:rPr>
              <w:t>二级指标</w:t>
            </w:r>
          </w:p>
        </w:tc>
        <w:tc>
          <w:tcPr>
            <w:tcW w:w="4981"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firstLine="0"/>
              <w:jc w:val="center"/>
              <w:textAlignment w:val="center"/>
              <w:rPr>
                <w:rFonts w:hint="default"/>
              </w:rPr>
            </w:pPr>
            <w:r>
              <w:rPr>
                <w:rFonts w:hint="eastAsia" w:ascii="仿宋" w:hAnsi="仿宋" w:eastAsia="仿宋" w:cs="仿宋"/>
                <w:b/>
                <w:bCs/>
                <w:i w:val="0"/>
                <w:iCs w:val="0"/>
                <w:caps w:val="0"/>
                <w:color w:val="000000"/>
                <w:spacing w:val="0"/>
                <w:kern w:val="0"/>
                <w:sz w:val="21"/>
                <w:szCs w:val="21"/>
                <w:lang w:val="en-US" w:eastAsia="zh-CN" w:bidi="ar"/>
              </w:rPr>
              <w:t>三级指标</w:t>
            </w:r>
          </w:p>
        </w:tc>
        <w:tc>
          <w:tcPr>
            <w:tcW w:w="1800"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firstLine="0"/>
              <w:jc w:val="center"/>
              <w:textAlignment w:val="center"/>
              <w:rPr>
                <w:rFonts w:hint="default"/>
              </w:rPr>
            </w:pPr>
            <w:r>
              <w:rPr>
                <w:rFonts w:hint="default" w:ascii="Times New Roman" w:hAnsi="Times New Roman" w:eastAsia="仿宋" w:cs="Times New Roman"/>
                <w:b/>
                <w:bCs/>
                <w:i w:val="0"/>
                <w:iCs w:val="0"/>
                <w:caps w:val="0"/>
                <w:color w:val="000000"/>
                <w:spacing w:val="0"/>
                <w:kern w:val="0"/>
                <w:sz w:val="21"/>
                <w:szCs w:val="21"/>
                <w:lang w:val="en-US" w:eastAsia="zh-CN" w:bidi="ar"/>
              </w:rPr>
              <w:t>202</w:t>
            </w:r>
            <w:r>
              <w:rPr>
                <w:rFonts w:hint="eastAsia" w:ascii="Times New Roman" w:hAnsi="Times New Roman" w:eastAsia="仿宋" w:cs="Times New Roman"/>
                <w:b/>
                <w:bCs/>
                <w:i w:val="0"/>
                <w:iCs w:val="0"/>
                <w:caps w:val="0"/>
                <w:color w:val="000000"/>
                <w:spacing w:val="0"/>
                <w:kern w:val="0"/>
                <w:sz w:val="21"/>
                <w:szCs w:val="21"/>
                <w:lang w:val="en-US" w:eastAsia="zh-CN" w:bidi="ar"/>
              </w:rPr>
              <w:t>4</w:t>
            </w:r>
            <w:r>
              <w:rPr>
                <w:rFonts w:hint="eastAsia" w:ascii="仿宋" w:hAnsi="仿宋" w:eastAsia="仿宋" w:cs="仿宋"/>
                <w:b/>
                <w:bCs/>
                <w:i w:val="0"/>
                <w:iCs w:val="0"/>
                <w:caps w:val="0"/>
                <w:color w:val="000000"/>
                <w:spacing w:val="0"/>
                <w:kern w:val="0"/>
                <w:sz w:val="21"/>
                <w:szCs w:val="21"/>
                <w:lang w:val="en-US" w:eastAsia="zh-CN" w:bidi="ar"/>
              </w:rPr>
              <w:t>年度指标值</w:t>
            </w:r>
          </w:p>
        </w:tc>
        <w:tc>
          <w:tcPr>
            <w:tcW w:w="1778"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firstLine="0"/>
              <w:jc w:val="center"/>
              <w:textAlignment w:val="center"/>
              <w:rPr>
                <w:rFonts w:hint="default"/>
              </w:rPr>
            </w:pPr>
            <w:r>
              <w:rPr>
                <w:rFonts w:hint="eastAsia" w:ascii="仿宋" w:hAnsi="仿宋" w:eastAsia="仿宋" w:cs="仿宋"/>
                <w:b/>
                <w:bCs/>
                <w:i w:val="0"/>
                <w:iCs w:val="0"/>
                <w:caps w:val="0"/>
                <w:color w:val="000000"/>
                <w:spacing w:val="0"/>
                <w:kern w:val="0"/>
                <w:sz w:val="21"/>
                <w:szCs w:val="21"/>
                <w:lang w:val="en-US" w:eastAsia="zh-CN" w:bidi="ar"/>
              </w:rPr>
              <w:t>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80" w:hRule="atLeast"/>
          <w:jc w:val="center"/>
        </w:trPr>
        <w:tc>
          <w:tcPr>
            <w:tcW w:w="763" w:type="dxa"/>
            <w:vMerge w:val="restart"/>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产</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标</w:t>
            </w:r>
          </w:p>
        </w:tc>
        <w:tc>
          <w:tcPr>
            <w:tcW w:w="783" w:type="dxa"/>
            <w:vMerge w:val="restart"/>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数量指标</w:t>
            </w:r>
          </w:p>
        </w:tc>
        <w:tc>
          <w:tcPr>
            <w:tcW w:w="4981"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left"/>
              <w:textAlignment w:val="center"/>
              <w:rPr>
                <w:rFonts w:hint="eastAsia" w:ascii="仿宋_GB2312" w:hAnsi="宋体" w:eastAsia="仿宋_GB2312" w:cs="仿宋_GB2312"/>
                <w:i w:val="0"/>
                <w:iCs w:val="0"/>
                <w:color w:val="000000"/>
                <w:spacing w:val="-6"/>
                <w:kern w:val="0"/>
                <w:sz w:val="24"/>
                <w:szCs w:val="24"/>
                <w:u w:val="none"/>
                <w:lang w:val="en-US" w:eastAsia="zh-CN" w:bidi="ar"/>
              </w:rPr>
            </w:pPr>
            <w:r>
              <w:rPr>
                <w:rFonts w:hint="eastAsia" w:ascii="仿宋_GB2312" w:hAnsi="宋体" w:eastAsia="仿宋_GB2312" w:cs="仿宋_GB2312"/>
                <w:i w:val="0"/>
                <w:iCs w:val="0"/>
                <w:color w:val="000000"/>
                <w:spacing w:val="-6"/>
                <w:kern w:val="0"/>
                <w:sz w:val="24"/>
                <w:szCs w:val="24"/>
                <w:u w:val="none"/>
                <w:lang w:val="en-US" w:eastAsia="zh-CN" w:bidi="ar"/>
              </w:rPr>
              <w:t>指标</w:t>
            </w:r>
            <w:r>
              <w:rPr>
                <w:rFonts w:hint="default" w:ascii="Times New Roman" w:hAnsi="Times New Roman" w:eastAsia="仿宋_GB2312" w:cs="仿宋_GB2312"/>
                <w:i w:val="0"/>
                <w:iCs w:val="0"/>
                <w:color w:val="000000"/>
                <w:spacing w:val="-6"/>
                <w:kern w:val="0"/>
                <w:sz w:val="24"/>
                <w:szCs w:val="24"/>
                <w:u w:val="none"/>
                <w:lang w:val="en-US" w:eastAsia="zh-CN" w:bidi="ar"/>
              </w:rPr>
              <w:t>1</w:t>
            </w:r>
            <w:r>
              <w:rPr>
                <w:rFonts w:hint="eastAsia" w:ascii="仿宋_GB2312" w:hAnsi="宋体" w:eastAsia="仿宋_GB2312" w:cs="仿宋_GB2312"/>
                <w:i w:val="0"/>
                <w:iCs w:val="0"/>
                <w:color w:val="000000"/>
                <w:spacing w:val="-6"/>
                <w:kern w:val="0"/>
                <w:sz w:val="24"/>
                <w:szCs w:val="24"/>
                <w:u w:val="none"/>
                <w:lang w:val="en-US" w:eastAsia="zh-CN" w:bidi="ar"/>
              </w:rPr>
              <w:t>：开展国家级非遗代表性项目年度保护任务数量</w:t>
            </w:r>
          </w:p>
        </w:tc>
        <w:tc>
          <w:tcPr>
            <w:tcW w:w="1800"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eastAsia" w:ascii="仿宋_GB2312" w:hAnsi="宋体" w:eastAsia="仿宋_GB2312" w:cs="仿宋_GB2312"/>
                <w:i w:val="0"/>
                <w:iCs w:val="0"/>
                <w:color w:val="000000"/>
                <w:spacing w:val="-6"/>
                <w:kern w:val="0"/>
                <w:sz w:val="24"/>
                <w:szCs w:val="24"/>
                <w:u w:val="none"/>
                <w:lang w:val="en-US" w:eastAsia="zh-CN" w:bidi="ar"/>
              </w:rPr>
            </w:pPr>
            <w:r>
              <w:rPr>
                <w:rFonts w:hint="default" w:ascii="仿宋_GB2312" w:hAnsi="宋体" w:eastAsia="仿宋_GB2312" w:cs="仿宋_GB2312"/>
                <w:i w:val="0"/>
                <w:iCs w:val="0"/>
                <w:color w:val="000000"/>
                <w:spacing w:val="-6"/>
                <w:kern w:val="0"/>
                <w:sz w:val="24"/>
                <w:szCs w:val="24"/>
                <w:u w:val="none"/>
                <w:lang w:val="en-US" w:eastAsia="zh-CN" w:bidi="ar"/>
              </w:rPr>
              <w:t>≥</w:t>
            </w:r>
            <w:r>
              <w:rPr>
                <w:rFonts w:hint="default" w:ascii="Times New Roman" w:hAnsi="Times New Roman" w:eastAsia="仿宋_GB2312" w:cs="仿宋_GB2312"/>
                <w:i w:val="0"/>
                <w:iCs w:val="0"/>
                <w:color w:val="000000"/>
                <w:spacing w:val="-6"/>
                <w:kern w:val="0"/>
                <w:sz w:val="24"/>
                <w:szCs w:val="24"/>
                <w:u w:val="none"/>
                <w:lang w:val="en-US" w:eastAsia="zh-CN" w:bidi="ar"/>
              </w:rPr>
              <w:t>45</w:t>
            </w:r>
            <w:r>
              <w:rPr>
                <w:rFonts w:hint="default" w:ascii="仿宋_GB2312" w:hAnsi="宋体" w:eastAsia="仿宋_GB2312" w:cs="仿宋_GB2312"/>
                <w:i w:val="0"/>
                <w:iCs w:val="0"/>
                <w:color w:val="000000"/>
                <w:spacing w:val="-6"/>
                <w:kern w:val="0"/>
                <w:sz w:val="24"/>
                <w:szCs w:val="24"/>
                <w:u w:val="none"/>
                <w:lang w:val="en-US" w:eastAsia="zh-CN" w:bidi="ar"/>
              </w:rPr>
              <w:t>个</w:t>
            </w:r>
          </w:p>
        </w:tc>
        <w:tc>
          <w:tcPr>
            <w:tcW w:w="1778"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default" w:ascii="仿宋_GB2312" w:hAnsi="宋体" w:eastAsia="仿宋_GB2312" w:cs="仿宋_GB2312"/>
                <w:i w:val="0"/>
                <w:iCs w:val="0"/>
                <w:color w:val="000000"/>
                <w:spacing w:val="-6"/>
                <w:kern w:val="0"/>
                <w:sz w:val="24"/>
                <w:szCs w:val="24"/>
                <w:u w:val="none"/>
                <w:lang w:val="en-US" w:eastAsia="zh-CN" w:bidi="ar"/>
              </w:rPr>
            </w:pPr>
            <w:r>
              <w:rPr>
                <w:rFonts w:hint="default" w:ascii="Times New Roman" w:hAnsi="Times New Roman" w:eastAsia="仿宋_GB2312" w:cs="仿宋_GB2312"/>
                <w:i w:val="0"/>
                <w:iCs w:val="0"/>
                <w:color w:val="000000"/>
                <w:spacing w:val="-6"/>
                <w:kern w:val="0"/>
                <w:sz w:val="24"/>
                <w:szCs w:val="24"/>
                <w:u w:val="none"/>
                <w:lang w:val="en-US" w:eastAsia="zh-CN" w:bidi="ar"/>
              </w:rPr>
              <w:t>70</w:t>
            </w:r>
            <w:r>
              <w:rPr>
                <w:rFonts w:hint="default" w:ascii="仿宋_GB2312" w:hAnsi="宋体" w:eastAsia="仿宋_GB2312" w:cs="仿宋_GB2312"/>
                <w:i w:val="0"/>
                <w:iCs w:val="0"/>
                <w:color w:val="000000"/>
                <w:spacing w:val="-6"/>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80" w:hRule="atLeast"/>
          <w:jc w:val="center"/>
        </w:trPr>
        <w:tc>
          <w:tcPr>
            <w:tcW w:w="763" w:type="dxa"/>
            <w:vMerge w:val="continue"/>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783" w:type="dxa"/>
            <w:vMerge w:val="continue"/>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4981"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left"/>
              <w:textAlignment w:val="center"/>
              <w:rPr>
                <w:rFonts w:hint="eastAsia" w:ascii="仿宋_GB2312" w:hAnsi="宋体" w:eastAsia="仿宋_GB2312" w:cs="仿宋_GB2312"/>
                <w:i w:val="0"/>
                <w:iCs w:val="0"/>
                <w:color w:val="000000"/>
                <w:spacing w:val="-6"/>
                <w:kern w:val="0"/>
                <w:sz w:val="24"/>
                <w:szCs w:val="24"/>
                <w:u w:val="none"/>
                <w:lang w:val="en-US" w:eastAsia="zh-CN" w:bidi="ar"/>
              </w:rPr>
            </w:pPr>
            <w:r>
              <w:rPr>
                <w:rFonts w:hint="eastAsia" w:ascii="仿宋_GB2312" w:hAnsi="宋体" w:eastAsia="仿宋_GB2312" w:cs="仿宋_GB2312"/>
                <w:i w:val="0"/>
                <w:iCs w:val="0"/>
                <w:color w:val="000000"/>
                <w:spacing w:val="-6"/>
                <w:kern w:val="0"/>
                <w:sz w:val="24"/>
                <w:szCs w:val="24"/>
                <w:u w:val="none"/>
                <w:lang w:val="en-US" w:eastAsia="zh-CN" w:bidi="ar"/>
              </w:rPr>
              <w:t>指标</w:t>
            </w:r>
            <w:r>
              <w:rPr>
                <w:rFonts w:hint="default" w:ascii="Times New Roman" w:hAnsi="Times New Roman" w:eastAsia="仿宋_GB2312" w:cs="仿宋_GB2312"/>
                <w:i w:val="0"/>
                <w:iCs w:val="0"/>
                <w:color w:val="000000"/>
                <w:spacing w:val="-6"/>
                <w:kern w:val="0"/>
                <w:sz w:val="24"/>
                <w:szCs w:val="24"/>
                <w:u w:val="none"/>
                <w:lang w:val="en-US" w:eastAsia="zh-CN" w:bidi="ar"/>
              </w:rPr>
              <w:t>2</w:t>
            </w:r>
            <w:r>
              <w:rPr>
                <w:rFonts w:hint="eastAsia" w:ascii="仿宋_GB2312" w:hAnsi="宋体" w:eastAsia="仿宋_GB2312" w:cs="仿宋_GB2312"/>
                <w:i w:val="0"/>
                <w:iCs w:val="0"/>
                <w:color w:val="000000"/>
                <w:spacing w:val="-6"/>
                <w:kern w:val="0"/>
                <w:sz w:val="24"/>
                <w:szCs w:val="24"/>
                <w:u w:val="none"/>
                <w:lang w:val="en-US" w:eastAsia="zh-CN" w:bidi="ar"/>
              </w:rPr>
              <w:t>：开展国家级非遗代表性传承人记录工作人数</w:t>
            </w:r>
          </w:p>
        </w:tc>
        <w:tc>
          <w:tcPr>
            <w:tcW w:w="1800"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eastAsia" w:ascii="仿宋_GB2312" w:hAnsi="宋体" w:eastAsia="仿宋_GB2312" w:cs="仿宋_GB2312"/>
                <w:i w:val="0"/>
                <w:iCs w:val="0"/>
                <w:color w:val="000000"/>
                <w:spacing w:val="-6"/>
                <w:kern w:val="0"/>
                <w:sz w:val="24"/>
                <w:szCs w:val="24"/>
                <w:u w:val="none"/>
                <w:lang w:val="en-US" w:eastAsia="zh-CN" w:bidi="ar"/>
              </w:rPr>
            </w:pPr>
            <w:r>
              <w:rPr>
                <w:rFonts w:hint="eastAsia" w:ascii="仿宋_GB2312" w:hAnsi="宋体" w:eastAsia="仿宋_GB2312" w:cs="仿宋_GB2312"/>
                <w:i w:val="0"/>
                <w:iCs w:val="0"/>
                <w:color w:val="000000"/>
                <w:spacing w:val="-6"/>
                <w:kern w:val="0"/>
                <w:sz w:val="24"/>
                <w:szCs w:val="24"/>
                <w:u w:val="none"/>
                <w:lang w:val="en-US" w:eastAsia="zh-CN" w:bidi="ar"/>
              </w:rPr>
              <w:t>≥</w:t>
            </w:r>
            <w:r>
              <w:rPr>
                <w:rFonts w:hint="eastAsia" w:ascii="Times New Roman" w:hAnsi="Times New Roman" w:eastAsia="仿宋_GB2312" w:cs="仿宋_GB2312"/>
                <w:i w:val="0"/>
                <w:iCs w:val="0"/>
                <w:color w:val="000000"/>
                <w:spacing w:val="-6"/>
                <w:kern w:val="0"/>
                <w:sz w:val="24"/>
                <w:szCs w:val="24"/>
                <w:u w:val="none"/>
                <w:lang w:val="en-US" w:eastAsia="zh-CN" w:bidi="ar"/>
              </w:rPr>
              <w:t>9</w:t>
            </w:r>
            <w:r>
              <w:rPr>
                <w:rFonts w:hint="eastAsia" w:ascii="仿宋_GB2312" w:hAnsi="宋体" w:eastAsia="仿宋_GB2312" w:cs="仿宋_GB2312"/>
                <w:i w:val="0"/>
                <w:iCs w:val="0"/>
                <w:color w:val="000000"/>
                <w:spacing w:val="-6"/>
                <w:kern w:val="0"/>
                <w:sz w:val="24"/>
                <w:szCs w:val="24"/>
                <w:u w:val="none"/>
                <w:lang w:val="en-US" w:eastAsia="zh-CN" w:bidi="ar"/>
              </w:rPr>
              <w:t>人</w:t>
            </w:r>
          </w:p>
        </w:tc>
        <w:tc>
          <w:tcPr>
            <w:tcW w:w="1778"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eastAsia" w:ascii="仿宋_GB2312" w:hAnsi="宋体" w:eastAsia="仿宋_GB2312" w:cs="仿宋_GB2312"/>
                <w:i w:val="0"/>
                <w:iCs w:val="0"/>
                <w:color w:val="000000"/>
                <w:spacing w:val="-6"/>
                <w:kern w:val="0"/>
                <w:sz w:val="24"/>
                <w:szCs w:val="24"/>
                <w:u w:val="none"/>
                <w:lang w:val="en-US" w:eastAsia="zh-CN" w:bidi="ar"/>
              </w:rPr>
            </w:pPr>
            <w:r>
              <w:rPr>
                <w:rFonts w:hint="eastAsia" w:ascii="Times New Roman" w:hAnsi="Times New Roman" w:eastAsia="仿宋_GB2312" w:cs="仿宋_GB2312"/>
                <w:i w:val="0"/>
                <w:iCs w:val="0"/>
                <w:color w:val="000000"/>
                <w:spacing w:val="-6"/>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63" w:type="dxa"/>
            <w:vMerge w:val="continue"/>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783" w:type="dxa"/>
            <w:vMerge w:val="continue"/>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4981"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left"/>
              <w:textAlignment w:val="center"/>
              <w:rPr>
                <w:rFonts w:hint="eastAsia" w:ascii="仿宋_GB2312" w:hAnsi="宋体" w:eastAsia="仿宋_GB2312" w:cs="仿宋_GB2312"/>
                <w:i w:val="0"/>
                <w:iCs w:val="0"/>
                <w:color w:val="000000"/>
                <w:spacing w:val="-6"/>
                <w:kern w:val="0"/>
                <w:sz w:val="24"/>
                <w:szCs w:val="24"/>
                <w:u w:val="none"/>
                <w:lang w:val="en-US" w:eastAsia="zh-CN" w:bidi="ar"/>
              </w:rPr>
            </w:pPr>
            <w:r>
              <w:rPr>
                <w:rFonts w:hint="eastAsia" w:ascii="仿宋_GB2312" w:hAnsi="宋体" w:eastAsia="仿宋_GB2312" w:cs="仿宋_GB2312"/>
                <w:i w:val="0"/>
                <w:iCs w:val="0"/>
                <w:color w:val="000000"/>
                <w:spacing w:val="-6"/>
                <w:kern w:val="0"/>
                <w:sz w:val="24"/>
                <w:szCs w:val="24"/>
                <w:u w:val="none"/>
                <w:lang w:val="en-US" w:eastAsia="zh-CN" w:bidi="ar"/>
              </w:rPr>
              <w:t>指标</w:t>
            </w:r>
            <w:r>
              <w:rPr>
                <w:rFonts w:hint="default" w:ascii="Times New Roman" w:hAnsi="Times New Roman" w:eastAsia="仿宋_GB2312" w:cs="仿宋_GB2312"/>
                <w:i w:val="0"/>
                <w:iCs w:val="0"/>
                <w:color w:val="000000"/>
                <w:spacing w:val="-6"/>
                <w:kern w:val="0"/>
                <w:sz w:val="24"/>
                <w:szCs w:val="24"/>
                <w:u w:val="none"/>
                <w:lang w:val="en-US" w:eastAsia="zh-CN" w:bidi="ar"/>
              </w:rPr>
              <w:t>3</w:t>
            </w:r>
            <w:r>
              <w:rPr>
                <w:rFonts w:hint="eastAsia" w:ascii="仿宋_GB2312" w:hAnsi="宋体" w:eastAsia="仿宋_GB2312" w:cs="仿宋_GB2312"/>
                <w:i w:val="0"/>
                <w:iCs w:val="0"/>
                <w:color w:val="000000"/>
                <w:spacing w:val="-6"/>
                <w:kern w:val="0"/>
                <w:sz w:val="24"/>
                <w:szCs w:val="24"/>
                <w:u w:val="none"/>
                <w:lang w:val="en-US" w:eastAsia="zh-CN" w:bidi="ar"/>
              </w:rPr>
              <w:t>：实施研培计划数量</w:t>
            </w:r>
          </w:p>
        </w:tc>
        <w:tc>
          <w:tcPr>
            <w:tcW w:w="1800"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eastAsia" w:ascii="仿宋_GB2312" w:hAnsi="宋体" w:eastAsia="仿宋_GB2312" w:cs="仿宋_GB2312"/>
                <w:i w:val="0"/>
                <w:iCs w:val="0"/>
                <w:color w:val="000000"/>
                <w:spacing w:val="-6"/>
                <w:kern w:val="0"/>
                <w:sz w:val="24"/>
                <w:szCs w:val="24"/>
                <w:u w:val="none"/>
                <w:lang w:val="en-US" w:eastAsia="zh-CN" w:bidi="ar"/>
              </w:rPr>
            </w:pPr>
            <w:r>
              <w:rPr>
                <w:rFonts w:hint="eastAsia" w:ascii="仿宋_GB2312" w:hAnsi="宋体" w:eastAsia="仿宋_GB2312" w:cs="仿宋_GB2312"/>
                <w:i w:val="0"/>
                <w:iCs w:val="0"/>
                <w:color w:val="000000"/>
                <w:spacing w:val="-6"/>
                <w:kern w:val="0"/>
                <w:sz w:val="24"/>
                <w:szCs w:val="24"/>
                <w:u w:val="none"/>
                <w:lang w:val="en-US" w:eastAsia="zh-CN" w:bidi="ar"/>
              </w:rPr>
              <w:t>≥</w:t>
            </w:r>
            <w:r>
              <w:rPr>
                <w:rFonts w:hint="eastAsia" w:ascii="Times New Roman" w:hAnsi="Times New Roman" w:eastAsia="仿宋_GB2312" w:cs="仿宋_GB2312"/>
                <w:i w:val="0"/>
                <w:iCs w:val="0"/>
                <w:color w:val="000000"/>
                <w:spacing w:val="-6"/>
                <w:kern w:val="0"/>
                <w:sz w:val="24"/>
                <w:szCs w:val="24"/>
                <w:u w:val="none"/>
                <w:lang w:val="en-US" w:eastAsia="zh-CN" w:bidi="ar"/>
              </w:rPr>
              <w:t>5</w:t>
            </w:r>
            <w:r>
              <w:rPr>
                <w:rFonts w:hint="eastAsia" w:ascii="仿宋_GB2312" w:hAnsi="宋体" w:eastAsia="仿宋_GB2312" w:cs="仿宋_GB2312"/>
                <w:i w:val="0"/>
                <w:iCs w:val="0"/>
                <w:color w:val="000000"/>
                <w:spacing w:val="-6"/>
                <w:kern w:val="0"/>
                <w:sz w:val="24"/>
                <w:szCs w:val="24"/>
                <w:u w:val="none"/>
                <w:lang w:val="en-US" w:eastAsia="zh-CN" w:bidi="ar"/>
              </w:rPr>
              <w:t>期</w:t>
            </w:r>
          </w:p>
        </w:tc>
        <w:tc>
          <w:tcPr>
            <w:tcW w:w="1778"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eastAsia" w:ascii="仿宋_GB2312" w:hAnsi="宋体" w:eastAsia="仿宋_GB2312" w:cs="仿宋_GB2312"/>
                <w:i w:val="0"/>
                <w:iCs w:val="0"/>
                <w:color w:val="000000"/>
                <w:spacing w:val="-6"/>
                <w:kern w:val="0"/>
                <w:sz w:val="24"/>
                <w:szCs w:val="24"/>
                <w:u w:val="none"/>
                <w:lang w:val="en-US" w:eastAsia="zh-CN" w:bidi="ar"/>
              </w:rPr>
            </w:pPr>
            <w:r>
              <w:rPr>
                <w:rFonts w:hint="eastAsia" w:ascii="Times New Roman" w:hAnsi="Times New Roman" w:eastAsia="仿宋_GB2312" w:cs="仿宋_GB2312"/>
                <w:i w:val="0"/>
                <w:iCs w:val="0"/>
                <w:color w:val="000000"/>
                <w:spacing w:val="-6"/>
                <w:kern w:val="0"/>
                <w:sz w:val="24"/>
                <w:szCs w:val="24"/>
                <w:u w:val="none"/>
                <w:lang w:val="en-US" w:eastAsia="zh-CN" w:bidi="ar"/>
              </w:rPr>
              <w:t>5</w:t>
            </w:r>
            <w:r>
              <w:rPr>
                <w:rFonts w:hint="eastAsia" w:ascii="仿宋_GB2312" w:hAnsi="宋体" w:eastAsia="仿宋_GB2312" w:cs="仿宋_GB2312"/>
                <w:i w:val="0"/>
                <w:iCs w:val="0"/>
                <w:color w:val="000000"/>
                <w:spacing w:val="-6"/>
                <w:kern w:val="0"/>
                <w:sz w:val="24"/>
                <w:szCs w:val="24"/>
                <w:u w:val="none"/>
                <w:lang w:val="en-US" w:eastAsia="zh-CN" w:bidi="ar"/>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24" w:hRule="atLeast"/>
          <w:jc w:val="center"/>
        </w:trPr>
        <w:tc>
          <w:tcPr>
            <w:tcW w:w="763" w:type="dxa"/>
            <w:vMerge w:val="continue"/>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783" w:type="dxa"/>
            <w:vMerge w:val="continue"/>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4981"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left"/>
              <w:textAlignment w:val="center"/>
              <w:rPr>
                <w:rFonts w:hint="eastAsia" w:ascii="仿宋_GB2312" w:hAnsi="宋体" w:eastAsia="仿宋_GB2312" w:cs="仿宋_GB2312"/>
                <w:i w:val="0"/>
                <w:iCs w:val="0"/>
                <w:color w:val="000000"/>
                <w:spacing w:val="-6"/>
                <w:kern w:val="0"/>
                <w:sz w:val="24"/>
                <w:szCs w:val="24"/>
                <w:u w:val="none"/>
                <w:lang w:val="en-US" w:eastAsia="zh-CN" w:bidi="ar"/>
              </w:rPr>
            </w:pPr>
            <w:r>
              <w:rPr>
                <w:rFonts w:hint="eastAsia" w:ascii="仿宋_GB2312" w:hAnsi="宋体" w:eastAsia="仿宋_GB2312" w:cs="仿宋_GB2312"/>
                <w:i w:val="0"/>
                <w:iCs w:val="0"/>
                <w:color w:val="000000"/>
                <w:spacing w:val="-6"/>
                <w:kern w:val="0"/>
                <w:sz w:val="24"/>
                <w:szCs w:val="24"/>
                <w:u w:val="none"/>
                <w:lang w:val="en-US" w:eastAsia="zh-CN" w:bidi="ar"/>
              </w:rPr>
              <w:t>指标</w:t>
            </w:r>
            <w:r>
              <w:rPr>
                <w:rFonts w:hint="eastAsia" w:ascii="Times New Roman" w:hAnsi="Times New Roman" w:eastAsia="仿宋_GB2312" w:cs="仿宋_GB2312"/>
                <w:i w:val="0"/>
                <w:iCs w:val="0"/>
                <w:color w:val="000000"/>
                <w:spacing w:val="-6"/>
                <w:kern w:val="0"/>
                <w:sz w:val="24"/>
                <w:szCs w:val="24"/>
                <w:u w:val="none"/>
                <w:lang w:val="en-US" w:eastAsia="zh-CN" w:bidi="ar"/>
              </w:rPr>
              <w:t>4</w:t>
            </w:r>
            <w:r>
              <w:rPr>
                <w:rFonts w:hint="eastAsia" w:ascii="仿宋_GB2312" w:hAnsi="宋体" w:eastAsia="仿宋_GB2312" w:cs="仿宋_GB2312"/>
                <w:i w:val="0"/>
                <w:iCs w:val="0"/>
                <w:color w:val="000000"/>
                <w:spacing w:val="-6"/>
                <w:kern w:val="0"/>
                <w:sz w:val="24"/>
                <w:szCs w:val="24"/>
                <w:u w:val="none"/>
                <w:lang w:val="en-US" w:eastAsia="zh-CN" w:bidi="ar"/>
              </w:rPr>
              <w:t>：开展传习活动的国家级非遗代表性传承人数量</w:t>
            </w:r>
          </w:p>
        </w:tc>
        <w:tc>
          <w:tcPr>
            <w:tcW w:w="1800"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default" w:ascii="仿宋_GB2312" w:hAnsi="宋体" w:eastAsia="仿宋_GB2312" w:cs="仿宋_GB2312"/>
                <w:i w:val="0"/>
                <w:iCs w:val="0"/>
                <w:color w:val="000000"/>
                <w:spacing w:val="-6"/>
                <w:kern w:val="0"/>
                <w:sz w:val="24"/>
                <w:szCs w:val="24"/>
                <w:u w:val="none"/>
                <w:lang w:val="en-US" w:eastAsia="zh-CN" w:bidi="ar"/>
              </w:rPr>
            </w:pPr>
            <w:r>
              <w:rPr>
                <w:rFonts w:hint="eastAsia" w:ascii="仿宋_GB2312" w:hAnsi="宋体" w:eastAsia="仿宋_GB2312" w:cs="仿宋_GB2312"/>
                <w:i w:val="0"/>
                <w:iCs w:val="0"/>
                <w:color w:val="000000"/>
                <w:spacing w:val="-6"/>
                <w:kern w:val="0"/>
                <w:sz w:val="24"/>
                <w:szCs w:val="24"/>
                <w:u w:val="none"/>
                <w:lang w:val="en-US" w:eastAsia="zh-CN" w:bidi="ar"/>
              </w:rPr>
              <w:t>≥</w:t>
            </w:r>
            <w:r>
              <w:rPr>
                <w:rFonts w:hint="eastAsia" w:ascii="Times New Roman" w:hAnsi="Times New Roman" w:eastAsia="仿宋_GB2312" w:cs="仿宋_GB2312"/>
                <w:i w:val="0"/>
                <w:iCs w:val="0"/>
                <w:color w:val="000000"/>
                <w:spacing w:val="-6"/>
                <w:kern w:val="0"/>
                <w:sz w:val="24"/>
                <w:szCs w:val="24"/>
                <w:u w:val="none"/>
                <w:lang w:val="en-US" w:eastAsia="zh-CN" w:bidi="ar"/>
              </w:rPr>
              <w:t>91</w:t>
            </w:r>
            <w:r>
              <w:rPr>
                <w:rFonts w:hint="eastAsia" w:ascii="仿宋_GB2312" w:hAnsi="宋体" w:eastAsia="仿宋_GB2312" w:cs="仿宋_GB2312"/>
                <w:i w:val="0"/>
                <w:iCs w:val="0"/>
                <w:color w:val="000000"/>
                <w:spacing w:val="-6"/>
                <w:kern w:val="0"/>
                <w:sz w:val="24"/>
                <w:szCs w:val="24"/>
                <w:u w:val="none"/>
                <w:lang w:val="en-US" w:eastAsia="zh-CN" w:bidi="ar"/>
              </w:rPr>
              <w:t>人</w:t>
            </w:r>
          </w:p>
        </w:tc>
        <w:tc>
          <w:tcPr>
            <w:tcW w:w="1778"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default" w:ascii="仿宋_GB2312" w:hAnsi="宋体" w:eastAsia="仿宋_GB2312" w:cs="仿宋_GB2312"/>
                <w:i w:val="0"/>
                <w:iCs w:val="0"/>
                <w:color w:val="000000"/>
                <w:spacing w:val="-6"/>
                <w:kern w:val="0"/>
                <w:sz w:val="24"/>
                <w:szCs w:val="24"/>
                <w:u w:val="none"/>
                <w:lang w:val="en-US" w:eastAsia="zh-CN" w:bidi="ar"/>
              </w:rPr>
            </w:pPr>
            <w:r>
              <w:rPr>
                <w:rFonts w:hint="eastAsia" w:ascii="Times New Roman" w:hAnsi="Times New Roman" w:eastAsia="仿宋_GB2312" w:cs="仿宋_GB2312"/>
                <w:i w:val="0"/>
                <w:iCs w:val="0"/>
                <w:color w:val="000000"/>
                <w:spacing w:val="-6"/>
                <w:kern w:val="0"/>
                <w:sz w:val="24"/>
                <w:szCs w:val="24"/>
                <w:u w:val="none"/>
                <w:lang w:val="en-US" w:eastAsia="zh-CN" w:bidi="ar"/>
              </w:rPr>
              <w:t>91</w:t>
            </w:r>
            <w:r>
              <w:rPr>
                <w:rFonts w:hint="eastAsia" w:ascii="仿宋_GB2312" w:hAnsi="宋体" w:eastAsia="仿宋_GB2312" w:cs="仿宋_GB2312"/>
                <w:i w:val="0"/>
                <w:iCs w:val="0"/>
                <w:color w:val="000000"/>
                <w:spacing w:val="-6"/>
                <w:kern w:val="0"/>
                <w:sz w:val="24"/>
                <w:szCs w:val="24"/>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63" w:type="dxa"/>
            <w:vMerge w:val="continue"/>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783" w:type="dxa"/>
            <w:vMerge w:val="continue"/>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4981"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left"/>
              <w:textAlignment w:val="center"/>
              <w:rPr>
                <w:rFonts w:hint="eastAsia" w:ascii="仿宋_GB2312" w:hAnsi="宋体" w:eastAsia="仿宋_GB2312" w:cs="仿宋_GB2312"/>
                <w:i w:val="0"/>
                <w:iCs w:val="0"/>
                <w:color w:val="000000"/>
                <w:spacing w:val="-6"/>
                <w:kern w:val="0"/>
                <w:sz w:val="24"/>
                <w:szCs w:val="24"/>
                <w:u w:val="none"/>
                <w:lang w:val="en-US" w:eastAsia="zh-CN" w:bidi="ar"/>
              </w:rPr>
            </w:pPr>
            <w:r>
              <w:rPr>
                <w:rFonts w:hint="eastAsia" w:ascii="仿宋_GB2312" w:hAnsi="宋体" w:eastAsia="仿宋_GB2312" w:cs="仿宋_GB2312"/>
                <w:i w:val="0"/>
                <w:iCs w:val="0"/>
                <w:color w:val="000000"/>
                <w:spacing w:val="-6"/>
                <w:kern w:val="0"/>
                <w:sz w:val="24"/>
                <w:szCs w:val="24"/>
                <w:u w:val="none"/>
                <w:lang w:val="en-US" w:eastAsia="zh-CN" w:bidi="ar"/>
              </w:rPr>
              <w:t>指标</w:t>
            </w:r>
            <w:r>
              <w:rPr>
                <w:rFonts w:hint="eastAsia" w:ascii="Times New Roman" w:hAnsi="Times New Roman" w:eastAsia="仿宋_GB2312" w:cs="仿宋_GB2312"/>
                <w:i w:val="0"/>
                <w:iCs w:val="0"/>
                <w:color w:val="000000"/>
                <w:spacing w:val="-6"/>
                <w:kern w:val="0"/>
                <w:sz w:val="24"/>
                <w:szCs w:val="24"/>
                <w:u w:val="none"/>
                <w:lang w:val="en-US" w:eastAsia="zh-CN" w:bidi="ar"/>
              </w:rPr>
              <w:t>5</w:t>
            </w:r>
            <w:r>
              <w:rPr>
                <w:rFonts w:hint="eastAsia" w:ascii="仿宋_GB2312" w:hAnsi="宋体" w:eastAsia="仿宋_GB2312" w:cs="仿宋_GB2312"/>
                <w:i w:val="0"/>
                <w:iCs w:val="0"/>
                <w:color w:val="000000"/>
                <w:spacing w:val="-6"/>
                <w:kern w:val="0"/>
                <w:sz w:val="24"/>
                <w:szCs w:val="24"/>
                <w:u w:val="none"/>
                <w:lang w:val="en-US" w:eastAsia="zh-CN" w:bidi="ar"/>
              </w:rPr>
              <w:t>：研培计划培训人次个数</w:t>
            </w:r>
          </w:p>
        </w:tc>
        <w:tc>
          <w:tcPr>
            <w:tcW w:w="1800"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default" w:ascii="仿宋_GB2312" w:hAnsi="宋体" w:eastAsia="仿宋_GB2312" w:cs="仿宋_GB2312"/>
                <w:i w:val="0"/>
                <w:iCs w:val="0"/>
                <w:color w:val="000000"/>
                <w:spacing w:val="-6"/>
                <w:kern w:val="0"/>
                <w:sz w:val="24"/>
                <w:szCs w:val="24"/>
                <w:u w:val="none"/>
                <w:lang w:val="en-US" w:eastAsia="zh-CN" w:bidi="ar"/>
              </w:rPr>
            </w:pPr>
            <w:r>
              <w:rPr>
                <w:rFonts w:hint="eastAsia" w:ascii="仿宋_GB2312" w:hAnsi="宋体" w:eastAsia="仿宋_GB2312" w:cs="仿宋_GB2312"/>
                <w:i w:val="0"/>
                <w:iCs w:val="0"/>
                <w:color w:val="000000"/>
                <w:spacing w:val="-6"/>
                <w:kern w:val="0"/>
                <w:sz w:val="24"/>
                <w:szCs w:val="24"/>
                <w:u w:val="none"/>
                <w:lang w:val="en-US" w:eastAsia="zh-CN" w:bidi="ar"/>
              </w:rPr>
              <w:t>≥</w:t>
            </w:r>
            <w:r>
              <w:rPr>
                <w:rFonts w:hint="eastAsia" w:ascii="Times New Roman" w:hAnsi="Times New Roman" w:eastAsia="仿宋_GB2312" w:cs="仿宋_GB2312"/>
                <w:i w:val="0"/>
                <w:iCs w:val="0"/>
                <w:color w:val="000000"/>
                <w:spacing w:val="-6"/>
                <w:kern w:val="0"/>
                <w:sz w:val="24"/>
                <w:szCs w:val="24"/>
                <w:u w:val="none"/>
                <w:lang w:val="en-US" w:eastAsia="zh-CN" w:bidi="ar"/>
              </w:rPr>
              <w:t>100</w:t>
            </w:r>
            <w:r>
              <w:rPr>
                <w:rFonts w:hint="eastAsia" w:ascii="仿宋_GB2312" w:hAnsi="宋体" w:eastAsia="仿宋_GB2312" w:cs="仿宋_GB2312"/>
                <w:i w:val="0"/>
                <w:iCs w:val="0"/>
                <w:color w:val="000000"/>
                <w:spacing w:val="-6"/>
                <w:kern w:val="0"/>
                <w:sz w:val="24"/>
                <w:szCs w:val="24"/>
                <w:u w:val="none"/>
                <w:lang w:val="en-US" w:eastAsia="zh-CN" w:bidi="ar"/>
              </w:rPr>
              <w:t>人</w:t>
            </w:r>
          </w:p>
        </w:tc>
        <w:tc>
          <w:tcPr>
            <w:tcW w:w="1778"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default" w:ascii="仿宋_GB2312" w:hAnsi="宋体" w:eastAsia="仿宋_GB2312" w:cs="仿宋_GB2312"/>
                <w:i w:val="0"/>
                <w:iCs w:val="0"/>
                <w:color w:val="000000"/>
                <w:spacing w:val="-6"/>
                <w:kern w:val="0"/>
                <w:sz w:val="24"/>
                <w:szCs w:val="24"/>
                <w:u w:val="none"/>
                <w:lang w:val="en-US" w:eastAsia="zh-CN" w:bidi="ar"/>
              </w:rPr>
            </w:pPr>
            <w:r>
              <w:rPr>
                <w:rFonts w:hint="eastAsia" w:ascii="Times New Roman" w:hAnsi="Times New Roman" w:eastAsia="仿宋_GB2312" w:cs="仿宋_GB2312"/>
                <w:i w:val="0"/>
                <w:iCs w:val="0"/>
                <w:color w:val="000000"/>
                <w:spacing w:val="-6"/>
                <w:kern w:val="0"/>
                <w:sz w:val="24"/>
                <w:szCs w:val="24"/>
                <w:u w:val="none"/>
                <w:lang w:val="en-US" w:eastAsia="zh-CN" w:bidi="ar"/>
              </w:rPr>
              <w:t>150</w:t>
            </w:r>
            <w:r>
              <w:rPr>
                <w:rFonts w:hint="eastAsia" w:ascii="仿宋_GB2312" w:hAnsi="宋体" w:eastAsia="仿宋_GB2312" w:cs="仿宋_GB2312"/>
                <w:i w:val="0"/>
                <w:iCs w:val="0"/>
                <w:color w:val="000000"/>
                <w:spacing w:val="-6"/>
                <w:kern w:val="0"/>
                <w:sz w:val="24"/>
                <w:szCs w:val="24"/>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80" w:hRule="atLeast"/>
          <w:jc w:val="center"/>
        </w:trPr>
        <w:tc>
          <w:tcPr>
            <w:tcW w:w="763" w:type="dxa"/>
            <w:vMerge w:val="continue"/>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783" w:type="dxa"/>
            <w:vMerge w:val="restart"/>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质量指标</w:t>
            </w:r>
          </w:p>
        </w:tc>
        <w:tc>
          <w:tcPr>
            <w:tcW w:w="4981"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left"/>
              <w:textAlignment w:val="center"/>
              <w:rPr>
                <w:rFonts w:hint="eastAsia" w:ascii="仿宋_GB2312" w:hAnsi="宋体" w:eastAsia="仿宋_GB2312" w:cs="仿宋_GB2312"/>
                <w:i w:val="0"/>
                <w:iCs w:val="0"/>
                <w:color w:val="000000"/>
                <w:spacing w:val="-6"/>
                <w:kern w:val="0"/>
                <w:sz w:val="24"/>
                <w:szCs w:val="24"/>
                <w:u w:val="none"/>
                <w:lang w:val="en-US" w:eastAsia="zh-CN" w:bidi="ar"/>
              </w:rPr>
            </w:pPr>
            <w:r>
              <w:rPr>
                <w:rFonts w:hint="eastAsia" w:ascii="仿宋_GB2312" w:hAnsi="宋体" w:eastAsia="仿宋_GB2312" w:cs="仿宋_GB2312"/>
                <w:i w:val="0"/>
                <w:iCs w:val="0"/>
                <w:color w:val="000000"/>
                <w:spacing w:val="-6"/>
                <w:kern w:val="0"/>
                <w:sz w:val="24"/>
                <w:szCs w:val="24"/>
                <w:u w:val="none"/>
                <w:lang w:val="en-US" w:eastAsia="zh-CN" w:bidi="ar"/>
              </w:rPr>
              <w:t>指标</w:t>
            </w:r>
            <w:r>
              <w:rPr>
                <w:rFonts w:hint="default" w:ascii="Times New Roman" w:hAnsi="Times New Roman" w:eastAsia="仿宋_GB2312" w:cs="仿宋_GB2312"/>
                <w:i w:val="0"/>
                <w:iCs w:val="0"/>
                <w:color w:val="000000"/>
                <w:spacing w:val="-6"/>
                <w:kern w:val="0"/>
                <w:sz w:val="24"/>
                <w:szCs w:val="24"/>
                <w:u w:val="none"/>
                <w:lang w:val="en-US" w:eastAsia="zh-CN" w:bidi="ar"/>
              </w:rPr>
              <w:t>1</w:t>
            </w:r>
            <w:r>
              <w:rPr>
                <w:rFonts w:hint="eastAsia" w:ascii="仿宋_GB2312" w:hAnsi="宋体" w:eastAsia="仿宋_GB2312" w:cs="仿宋_GB2312"/>
                <w:i w:val="0"/>
                <w:iCs w:val="0"/>
                <w:color w:val="000000"/>
                <w:spacing w:val="-6"/>
                <w:kern w:val="0"/>
                <w:sz w:val="24"/>
                <w:szCs w:val="24"/>
                <w:u w:val="none"/>
                <w:lang w:val="en-US" w:eastAsia="zh-CN" w:bidi="ar"/>
              </w:rPr>
              <w:t>：国家级非遗代表性传承人传承活动补助发放到位率</w:t>
            </w:r>
          </w:p>
        </w:tc>
        <w:tc>
          <w:tcPr>
            <w:tcW w:w="1800"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eastAsia" w:ascii="仿宋_GB2312" w:hAnsi="宋体" w:eastAsia="仿宋_GB2312" w:cs="仿宋_GB2312"/>
                <w:i w:val="0"/>
                <w:iCs w:val="0"/>
                <w:color w:val="000000"/>
                <w:spacing w:val="-6"/>
                <w:kern w:val="0"/>
                <w:sz w:val="24"/>
                <w:szCs w:val="24"/>
                <w:u w:val="none"/>
                <w:lang w:val="en-US" w:eastAsia="zh-CN" w:bidi="ar"/>
              </w:rPr>
            </w:pPr>
            <w:r>
              <w:rPr>
                <w:rFonts w:hint="default" w:ascii="仿宋_GB2312" w:hAnsi="宋体" w:eastAsia="仿宋_GB2312" w:cs="仿宋_GB2312"/>
                <w:i w:val="0"/>
                <w:iCs w:val="0"/>
                <w:color w:val="000000"/>
                <w:spacing w:val="-6"/>
                <w:kern w:val="0"/>
                <w:sz w:val="24"/>
                <w:szCs w:val="24"/>
                <w:u w:val="none"/>
                <w:lang w:val="en-US" w:eastAsia="zh-CN" w:bidi="ar"/>
              </w:rPr>
              <w:t>≥</w:t>
            </w:r>
            <w:r>
              <w:rPr>
                <w:rFonts w:hint="default" w:ascii="Times New Roman" w:hAnsi="Times New Roman" w:eastAsia="仿宋_GB2312" w:cs="仿宋_GB2312"/>
                <w:i w:val="0"/>
                <w:iCs w:val="0"/>
                <w:color w:val="000000"/>
                <w:spacing w:val="-6"/>
                <w:kern w:val="0"/>
                <w:sz w:val="24"/>
                <w:szCs w:val="24"/>
                <w:u w:val="none"/>
                <w:lang w:val="en-US" w:eastAsia="zh-CN" w:bidi="ar"/>
              </w:rPr>
              <w:t>90</w:t>
            </w:r>
            <w:r>
              <w:rPr>
                <w:rFonts w:hint="default" w:ascii="仿宋_GB2312" w:hAnsi="宋体" w:eastAsia="仿宋_GB2312" w:cs="仿宋_GB2312"/>
                <w:i w:val="0"/>
                <w:iCs w:val="0"/>
                <w:color w:val="000000"/>
                <w:spacing w:val="-6"/>
                <w:kern w:val="0"/>
                <w:sz w:val="24"/>
                <w:szCs w:val="24"/>
                <w:u w:val="none"/>
                <w:lang w:val="en-US" w:eastAsia="zh-CN" w:bidi="ar"/>
              </w:rPr>
              <w:t>%</w:t>
            </w:r>
          </w:p>
        </w:tc>
        <w:tc>
          <w:tcPr>
            <w:tcW w:w="1778"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eastAsia" w:ascii="仿宋_GB2312" w:hAnsi="宋体" w:eastAsia="仿宋_GB2312" w:cs="仿宋_GB2312"/>
                <w:i w:val="0"/>
                <w:iCs w:val="0"/>
                <w:color w:val="000000"/>
                <w:spacing w:val="-6"/>
                <w:kern w:val="0"/>
                <w:sz w:val="24"/>
                <w:szCs w:val="24"/>
                <w:u w:val="none"/>
                <w:lang w:val="en-US" w:eastAsia="zh-CN" w:bidi="ar"/>
              </w:rPr>
            </w:pPr>
            <w:r>
              <w:rPr>
                <w:rFonts w:hint="default" w:ascii="Times New Roman" w:hAnsi="Times New Roman" w:eastAsia="仿宋_GB2312" w:cs="仿宋_GB2312"/>
                <w:i w:val="0"/>
                <w:iCs w:val="0"/>
                <w:color w:val="000000"/>
                <w:spacing w:val="-6"/>
                <w:kern w:val="0"/>
                <w:sz w:val="24"/>
                <w:szCs w:val="24"/>
                <w:u w:val="none"/>
                <w:lang w:val="en-US" w:eastAsia="zh-CN" w:bidi="ar"/>
              </w:rPr>
              <w:t>100</w:t>
            </w:r>
            <w:r>
              <w:rPr>
                <w:rFonts w:hint="default" w:ascii="仿宋_GB2312" w:hAnsi="宋体" w:eastAsia="仿宋_GB2312" w:cs="仿宋_GB2312"/>
                <w:i w:val="0"/>
                <w:iCs w:val="0"/>
                <w:color w:val="000000"/>
                <w:spacing w:val="-6"/>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63" w:type="dxa"/>
            <w:vMerge w:val="continue"/>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783" w:type="dxa"/>
            <w:vMerge w:val="continue"/>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4981"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left"/>
              <w:textAlignment w:val="center"/>
              <w:rPr>
                <w:rFonts w:hint="eastAsia" w:ascii="仿宋_GB2312" w:hAnsi="宋体" w:eastAsia="仿宋_GB2312" w:cs="仿宋_GB2312"/>
                <w:i w:val="0"/>
                <w:iCs w:val="0"/>
                <w:color w:val="000000"/>
                <w:spacing w:val="-6"/>
                <w:kern w:val="0"/>
                <w:sz w:val="24"/>
                <w:szCs w:val="24"/>
                <w:u w:val="none"/>
                <w:lang w:val="en-US" w:eastAsia="zh-CN" w:bidi="ar"/>
              </w:rPr>
            </w:pPr>
            <w:r>
              <w:rPr>
                <w:rFonts w:hint="eastAsia" w:ascii="仿宋_GB2312" w:hAnsi="宋体" w:eastAsia="仿宋_GB2312" w:cs="仿宋_GB2312"/>
                <w:i w:val="0"/>
                <w:iCs w:val="0"/>
                <w:color w:val="000000"/>
                <w:spacing w:val="-6"/>
                <w:kern w:val="0"/>
                <w:sz w:val="24"/>
                <w:szCs w:val="24"/>
                <w:u w:val="none"/>
                <w:lang w:val="en-US" w:eastAsia="zh-CN" w:bidi="ar"/>
              </w:rPr>
              <w:t>指标</w:t>
            </w:r>
            <w:r>
              <w:rPr>
                <w:rFonts w:hint="default" w:ascii="Times New Roman" w:hAnsi="Times New Roman" w:eastAsia="仿宋_GB2312" w:cs="仿宋_GB2312"/>
                <w:i w:val="0"/>
                <w:iCs w:val="0"/>
                <w:color w:val="000000"/>
                <w:spacing w:val="-6"/>
                <w:kern w:val="0"/>
                <w:sz w:val="24"/>
                <w:szCs w:val="24"/>
                <w:u w:val="none"/>
                <w:lang w:val="en-US" w:eastAsia="zh-CN" w:bidi="ar"/>
              </w:rPr>
              <w:t>2</w:t>
            </w:r>
            <w:r>
              <w:rPr>
                <w:rFonts w:hint="eastAsia" w:ascii="仿宋_GB2312" w:hAnsi="宋体" w:eastAsia="仿宋_GB2312" w:cs="仿宋_GB2312"/>
                <w:i w:val="0"/>
                <w:iCs w:val="0"/>
                <w:color w:val="000000"/>
                <w:spacing w:val="-6"/>
                <w:kern w:val="0"/>
                <w:sz w:val="24"/>
                <w:szCs w:val="24"/>
                <w:u w:val="none"/>
                <w:lang w:val="en-US" w:eastAsia="zh-CN" w:bidi="ar"/>
              </w:rPr>
              <w:t>：代表性传承人记录工作验收合格率</w:t>
            </w:r>
          </w:p>
        </w:tc>
        <w:tc>
          <w:tcPr>
            <w:tcW w:w="1800"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eastAsia" w:ascii="仿宋_GB2312" w:hAnsi="宋体" w:eastAsia="仿宋_GB2312" w:cs="仿宋_GB2312"/>
                <w:i w:val="0"/>
                <w:iCs w:val="0"/>
                <w:color w:val="000000"/>
                <w:spacing w:val="-6"/>
                <w:kern w:val="0"/>
                <w:sz w:val="24"/>
                <w:szCs w:val="24"/>
                <w:u w:val="none"/>
                <w:lang w:val="en-US" w:eastAsia="zh-CN" w:bidi="ar"/>
              </w:rPr>
            </w:pPr>
            <w:r>
              <w:rPr>
                <w:rFonts w:hint="default" w:ascii="仿宋_GB2312" w:hAnsi="宋体" w:eastAsia="仿宋_GB2312" w:cs="仿宋_GB2312"/>
                <w:i w:val="0"/>
                <w:iCs w:val="0"/>
                <w:color w:val="000000"/>
                <w:spacing w:val="-6"/>
                <w:kern w:val="0"/>
                <w:sz w:val="24"/>
                <w:szCs w:val="24"/>
                <w:u w:val="none"/>
                <w:lang w:val="en-US" w:eastAsia="zh-CN" w:bidi="ar"/>
              </w:rPr>
              <w:t>≥</w:t>
            </w:r>
            <w:r>
              <w:rPr>
                <w:rFonts w:hint="default" w:ascii="Times New Roman" w:hAnsi="Times New Roman" w:eastAsia="仿宋_GB2312" w:cs="仿宋_GB2312"/>
                <w:i w:val="0"/>
                <w:iCs w:val="0"/>
                <w:color w:val="000000"/>
                <w:spacing w:val="-6"/>
                <w:kern w:val="0"/>
                <w:sz w:val="24"/>
                <w:szCs w:val="24"/>
                <w:u w:val="none"/>
                <w:lang w:val="en-US" w:eastAsia="zh-CN" w:bidi="ar"/>
              </w:rPr>
              <w:t>90</w:t>
            </w:r>
            <w:r>
              <w:rPr>
                <w:rFonts w:hint="default" w:ascii="仿宋_GB2312" w:hAnsi="宋体" w:eastAsia="仿宋_GB2312" w:cs="仿宋_GB2312"/>
                <w:i w:val="0"/>
                <w:iCs w:val="0"/>
                <w:color w:val="000000"/>
                <w:spacing w:val="-6"/>
                <w:kern w:val="0"/>
                <w:sz w:val="24"/>
                <w:szCs w:val="24"/>
                <w:u w:val="none"/>
                <w:lang w:val="en-US" w:eastAsia="zh-CN" w:bidi="ar"/>
              </w:rPr>
              <w:t>%</w:t>
            </w:r>
          </w:p>
        </w:tc>
        <w:tc>
          <w:tcPr>
            <w:tcW w:w="1778"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default" w:ascii="仿宋_GB2312" w:hAnsi="宋体" w:eastAsia="仿宋_GB2312" w:cs="仿宋_GB2312"/>
                <w:i w:val="0"/>
                <w:iCs w:val="0"/>
                <w:color w:val="000000"/>
                <w:spacing w:val="-6"/>
                <w:kern w:val="0"/>
                <w:sz w:val="24"/>
                <w:szCs w:val="24"/>
                <w:u w:val="none"/>
                <w:lang w:val="en-US" w:eastAsia="zh-CN" w:bidi="ar"/>
              </w:rPr>
            </w:pPr>
            <w:r>
              <w:rPr>
                <w:rFonts w:hint="eastAsia" w:ascii="Times New Roman" w:hAnsi="Times New Roman" w:eastAsia="仿宋_GB2312" w:cs="仿宋_GB2312"/>
                <w:i w:val="0"/>
                <w:iCs w:val="0"/>
                <w:color w:val="000000"/>
                <w:spacing w:val="-6"/>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63" w:type="dxa"/>
            <w:vMerge w:val="continue"/>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783" w:type="dxa"/>
            <w:vMerge w:val="continue"/>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4981"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left"/>
              <w:textAlignment w:val="center"/>
              <w:rPr>
                <w:rFonts w:hint="eastAsia" w:ascii="仿宋_GB2312" w:hAnsi="宋体" w:eastAsia="仿宋_GB2312" w:cs="仿宋_GB2312"/>
                <w:i w:val="0"/>
                <w:iCs w:val="0"/>
                <w:color w:val="000000"/>
                <w:spacing w:val="-6"/>
                <w:kern w:val="0"/>
                <w:sz w:val="24"/>
                <w:szCs w:val="24"/>
                <w:u w:val="none"/>
                <w:lang w:val="en-US" w:eastAsia="zh-CN" w:bidi="ar"/>
              </w:rPr>
            </w:pPr>
            <w:r>
              <w:rPr>
                <w:rFonts w:hint="eastAsia" w:ascii="仿宋_GB2312" w:hAnsi="宋体" w:eastAsia="仿宋_GB2312" w:cs="仿宋_GB2312"/>
                <w:i w:val="0"/>
                <w:iCs w:val="0"/>
                <w:color w:val="000000"/>
                <w:spacing w:val="-6"/>
                <w:kern w:val="0"/>
                <w:sz w:val="24"/>
                <w:szCs w:val="24"/>
                <w:u w:val="none"/>
                <w:lang w:val="en-US" w:eastAsia="zh-CN" w:bidi="ar"/>
              </w:rPr>
              <w:t>指标</w:t>
            </w:r>
            <w:r>
              <w:rPr>
                <w:rFonts w:hint="default" w:ascii="Times New Roman" w:hAnsi="Times New Roman" w:eastAsia="仿宋_GB2312" w:cs="仿宋_GB2312"/>
                <w:i w:val="0"/>
                <w:iCs w:val="0"/>
                <w:color w:val="000000"/>
                <w:spacing w:val="-6"/>
                <w:kern w:val="0"/>
                <w:sz w:val="24"/>
                <w:szCs w:val="24"/>
                <w:u w:val="none"/>
                <w:lang w:val="en-US" w:eastAsia="zh-CN" w:bidi="ar"/>
              </w:rPr>
              <w:t>3</w:t>
            </w:r>
            <w:r>
              <w:rPr>
                <w:rFonts w:hint="eastAsia" w:ascii="仿宋_GB2312" w:hAnsi="宋体" w:eastAsia="仿宋_GB2312" w:cs="仿宋_GB2312"/>
                <w:i w:val="0"/>
                <w:iCs w:val="0"/>
                <w:color w:val="000000"/>
                <w:spacing w:val="-6"/>
                <w:kern w:val="0"/>
                <w:sz w:val="24"/>
                <w:szCs w:val="24"/>
                <w:u w:val="none"/>
                <w:lang w:val="en-US" w:eastAsia="zh-CN" w:bidi="ar"/>
              </w:rPr>
              <w:t>：研培计划合格率</w:t>
            </w:r>
          </w:p>
        </w:tc>
        <w:tc>
          <w:tcPr>
            <w:tcW w:w="1800"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eastAsia" w:ascii="仿宋_GB2312" w:hAnsi="宋体" w:eastAsia="仿宋_GB2312" w:cs="仿宋_GB2312"/>
                <w:i w:val="0"/>
                <w:iCs w:val="0"/>
                <w:color w:val="000000"/>
                <w:spacing w:val="-6"/>
                <w:kern w:val="0"/>
                <w:sz w:val="24"/>
                <w:szCs w:val="24"/>
                <w:u w:val="none"/>
                <w:lang w:val="en-US" w:eastAsia="zh-CN" w:bidi="ar"/>
              </w:rPr>
            </w:pPr>
            <w:r>
              <w:rPr>
                <w:rFonts w:hint="eastAsia" w:ascii="仿宋_GB2312" w:hAnsi="宋体" w:eastAsia="仿宋_GB2312" w:cs="仿宋_GB2312"/>
                <w:i w:val="0"/>
                <w:iCs w:val="0"/>
                <w:color w:val="000000"/>
                <w:spacing w:val="-6"/>
                <w:kern w:val="0"/>
                <w:sz w:val="24"/>
                <w:szCs w:val="24"/>
                <w:u w:val="none"/>
                <w:lang w:val="en-US" w:eastAsia="zh-CN" w:bidi="ar"/>
              </w:rPr>
              <w:t>≥</w:t>
            </w:r>
            <w:r>
              <w:rPr>
                <w:rFonts w:hint="eastAsia" w:ascii="Times New Roman" w:hAnsi="Times New Roman" w:eastAsia="仿宋_GB2312" w:cs="仿宋_GB2312"/>
                <w:i w:val="0"/>
                <w:iCs w:val="0"/>
                <w:color w:val="000000"/>
                <w:spacing w:val="-6"/>
                <w:kern w:val="0"/>
                <w:sz w:val="24"/>
                <w:szCs w:val="24"/>
                <w:u w:val="none"/>
                <w:lang w:val="en-US" w:eastAsia="zh-CN" w:bidi="ar"/>
              </w:rPr>
              <w:t>90</w:t>
            </w:r>
            <w:r>
              <w:rPr>
                <w:rFonts w:hint="eastAsia" w:ascii="仿宋_GB2312" w:hAnsi="宋体" w:eastAsia="仿宋_GB2312" w:cs="仿宋_GB2312"/>
                <w:i w:val="0"/>
                <w:iCs w:val="0"/>
                <w:color w:val="000000"/>
                <w:spacing w:val="-6"/>
                <w:kern w:val="0"/>
                <w:sz w:val="24"/>
                <w:szCs w:val="24"/>
                <w:u w:val="none"/>
                <w:lang w:val="en-US" w:eastAsia="zh-CN" w:bidi="ar"/>
              </w:rPr>
              <w:t>%</w:t>
            </w:r>
          </w:p>
        </w:tc>
        <w:tc>
          <w:tcPr>
            <w:tcW w:w="1778"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default" w:ascii="仿宋_GB2312" w:hAnsi="宋体" w:eastAsia="仿宋_GB2312" w:cs="仿宋_GB2312"/>
                <w:i w:val="0"/>
                <w:iCs w:val="0"/>
                <w:color w:val="000000"/>
                <w:spacing w:val="-6"/>
                <w:kern w:val="0"/>
                <w:sz w:val="24"/>
                <w:szCs w:val="24"/>
                <w:u w:val="none"/>
                <w:lang w:val="en-US" w:eastAsia="zh-CN" w:bidi="ar"/>
              </w:rPr>
            </w:pPr>
            <w:r>
              <w:rPr>
                <w:rFonts w:hint="default" w:ascii="Times New Roman" w:hAnsi="Times New Roman" w:eastAsia="仿宋_GB2312" w:cs="仿宋_GB2312"/>
                <w:i w:val="0"/>
                <w:iCs w:val="0"/>
                <w:color w:val="000000"/>
                <w:spacing w:val="-6"/>
                <w:kern w:val="0"/>
                <w:sz w:val="24"/>
                <w:szCs w:val="24"/>
                <w:u w:val="none"/>
                <w:lang w:val="en-US" w:eastAsia="zh-CN" w:bidi="ar"/>
              </w:rPr>
              <w:t>100</w:t>
            </w:r>
            <w:r>
              <w:rPr>
                <w:rFonts w:hint="default" w:ascii="仿宋_GB2312" w:hAnsi="宋体" w:eastAsia="仿宋_GB2312" w:cs="仿宋_GB2312"/>
                <w:i w:val="0"/>
                <w:iCs w:val="0"/>
                <w:color w:val="000000"/>
                <w:spacing w:val="-6"/>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63" w:type="dxa"/>
            <w:vMerge w:val="continue"/>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783" w:type="dxa"/>
            <w:vMerge w:val="restart"/>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时效指标</w:t>
            </w:r>
          </w:p>
        </w:tc>
        <w:tc>
          <w:tcPr>
            <w:tcW w:w="4981"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left"/>
              <w:textAlignment w:val="center"/>
              <w:rPr>
                <w:rFonts w:hint="eastAsia" w:ascii="仿宋_GB2312" w:hAnsi="宋体" w:eastAsia="仿宋_GB2312" w:cs="仿宋_GB2312"/>
                <w:i w:val="0"/>
                <w:iCs w:val="0"/>
                <w:color w:val="000000"/>
                <w:spacing w:val="-6"/>
                <w:kern w:val="0"/>
                <w:sz w:val="24"/>
                <w:szCs w:val="24"/>
                <w:u w:val="none"/>
                <w:lang w:val="en-US" w:eastAsia="zh-CN" w:bidi="ar"/>
              </w:rPr>
            </w:pPr>
            <w:r>
              <w:rPr>
                <w:rFonts w:hint="eastAsia" w:ascii="仿宋_GB2312" w:hAnsi="宋体" w:eastAsia="仿宋_GB2312" w:cs="仿宋_GB2312"/>
                <w:i w:val="0"/>
                <w:iCs w:val="0"/>
                <w:color w:val="000000"/>
                <w:spacing w:val="-6"/>
                <w:kern w:val="0"/>
                <w:sz w:val="24"/>
                <w:szCs w:val="24"/>
                <w:u w:val="none"/>
                <w:lang w:val="en-US" w:eastAsia="zh-CN" w:bidi="ar"/>
              </w:rPr>
              <w:t>指标</w:t>
            </w:r>
            <w:r>
              <w:rPr>
                <w:rFonts w:hint="default" w:ascii="Times New Roman" w:hAnsi="Times New Roman" w:eastAsia="仿宋_GB2312" w:cs="仿宋_GB2312"/>
                <w:i w:val="0"/>
                <w:iCs w:val="0"/>
                <w:color w:val="000000"/>
                <w:spacing w:val="-6"/>
                <w:kern w:val="0"/>
                <w:sz w:val="24"/>
                <w:szCs w:val="24"/>
                <w:u w:val="none"/>
                <w:lang w:val="en-US" w:eastAsia="zh-CN" w:bidi="ar"/>
              </w:rPr>
              <w:t>1</w:t>
            </w:r>
            <w:r>
              <w:rPr>
                <w:rFonts w:hint="eastAsia" w:ascii="仿宋_GB2312" w:hAnsi="宋体" w:eastAsia="仿宋_GB2312" w:cs="仿宋_GB2312"/>
                <w:i w:val="0"/>
                <w:iCs w:val="0"/>
                <w:color w:val="000000"/>
                <w:spacing w:val="-6"/>
                <w:kern w:val="0"/>
                <w:sz w:val="24"/>
                <w:szCs w:val="24"/>
                <w:u w:val="none"/>
                <w:lang w:val="en-US" w:eastAsia="zh-CN" w:bidi="ar"/>
              </w:rPr>
              <w:t>：研培计划结业时间</w:t>
            </w:r>
          </w:p>
        </w:tc>
        <w:tc>
          <w:tcPr>
            <w:tcW w:w="1800"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eastAsia" w:ascii="仿宋_GB2312" w:hAnsi="宋体" w:eastAsia="仿宋_GB2312" w:cs="仿宋_GB2312"/>
                <w:i w:val="0"/>
                <w:iCs w:val="0"/>
                <w:color w:val="000000"/>
                <w:spacing w:val="-6"/>
                <w:kern w:val="0"/>
                <w:sz w:val="24"/>
                <w:szCs w:val="24"/>
                <w:u w:val="none"/>
                <w:lang w:val="en-US" w:eastAsia="zh-CN" w:bidi="ar"/>
              </w:rPr>
            </w:pPr>
            <w:r>
              <w:rPr>
                <w:rFonts w:hint="default" w:ascii="Times New Roman" w:hAnsi="Times New Roman" w:eastAsia="仿宋_GB2312" w:cs="仿宋_GB2312"/>
                <w:i w:val="0"/>
                <w:iCs w:val="0"/>
                <w:color w:val="000000"/>
                <w:spacing w:val="-6"/>
                <w:kern w:val="0"/>
                <w:sz w:val="24"/>
                <w:szCs w:val="24"/>
                <w:u w:val="none"/>
                <w:lang w:val="en-US" w:eastAsia="zh-CN" w:bidi="ar"/>
              </w:rPr>
              <w:t>2024</w:t>
            </w:r>
            <w:r>
              <w:rPr>
                <w:rFonts w:hint="default" w:ascii="仿宋_GB2312" w:hAnsi="宋体" w:eastAsia="仿宋_GB2312" w:cs="仿宋_GB2312"/>
                <w:i w:val="0"/>
                <w:iCs w:val="0"/>
                <w:color w:val="000000"/>
                <w:spacing w:val="-6"/>
                <w:kern w:val="0"/>
                <w:sz w:val="24"/>
                <w:szCs w:val="24"/>
                <w:u w:val="none"/>
                <w:lang w:val="en-US" w:eastAsia="zh-CN" w:bidi="ar"/>
              </w:rPr>
              <w:t>年</w:t>
            </w:r>
            <w:r>
              <w:rPr>
                <w:rFonts w:hint="default" w:ascii="Times New Roman" w:hAnsi="Times New Roman" w:eastAsia="仿宋_GB2312" w:cs="仿宋_GB2312"/>
                <w:i w:val="0"/>
                <w:iCs w:val="0"/>
                <w:color w:val="000000"/>
                <w:spacing w:val="-6"/>
                <w:kern w:val="0"/>
                <w:sz w:val="24"/>
                <w:szCs w:val="24"/>
                <w:u w:val="none"/>
                <w:lang w:val="en-US" w:eastAsia="zh-CN" w:bidi="ar"/>
              </w:rPr>
              <w:t>12</w:t>
            </w:r>
            <w:r>
              <w:rPr>
                <w:rFonts w:hint="default" w:ascii="仿宋_GB2312" w:hAnsi="宋体" w:eastAsia="仿宋_GB2312" w:cs="仿宋_GB2312"/>
                <w:i w:val="0"/>
                <w:iCs w:val="0"/>
                <w:color w:val="000000"/>
                <w:spacing w:val="-6"/>
                <w:kern w:val="0"/>
                <w:sz w:val="24"/>
                <w:szCs w:val="24"/>
                <w:u w:val="none"/>
                <w:lang w:val="en-US" w:eastAsia="zh-CN" w:bidi="ar"/>
              </w:rPr>
              <w:t>月前</w:t>
            </w:r>
          </w:p>
        </w:tc>
        <w:tc>
          <w:tcPr>
            <w:tcW w:w="1778"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default" w:ascii="仿宋_GB2312" w:hAnsi="宋体" w:eastAsia="仿宋_GB2312" w:cs="仿宋_GB2312"/>
                <w:i w:val="0"/>
                <w:iCs w:val="0"/>
                <w:color w:val="000000"/>
                <w:spacing w:val="-6"/>
                <w:kern w:val="0"/>
                <w:sz w:val="24"/>
                <w:szCs w:val="24"/>
                <w:u w:val="none"/>
                <w:lang w:val="en-US" w:eastAsia="zh-CN" w:bidi="ar"/>
              </w:rPr>
            </w:pPr>
            <w:r>
              <w:rPr>
                <w:rFonts w:hint="default" w:ascii="Times New Roman" w:hAnsi="Times New Roman" w:eastAsia="仿宋_GB2312" w:cs="仿宋_GB2312"/>
                <w:i w:val="0"/>
                <w:iCs w:val="0"/>
                <w:color w:val="000000"/>
                <w:spacing w:val="-6"/>
                <w:kern w:val="0"/>
                <w:sz w:val="24"/>
                <w:szCs w:val="24"/>
                <w:u w:val="none"/>
                <w:lang w:val="en-US" w:eastAsia="zh-CN" w:bidi="ar"/>
              </w:rPr>
              <w:t>2024</w:t>
            </w:r>
            <w:r>
              <w:rPr>
                <w:rFonts w:hint="default" w:ascii="仿宋_GB2312" w:hAnsi="宋体" w:eastAsia="仿宋_GB2312" w:cs="仿宋_GB2312"/>
                <w:i w:val="0"/>
                <w:iCs w:val="0"/>
                <w:color w:val="000000"/>
                <w:spacing w:val="-6"/>
                <w:kern w:val="0"/>
                <w:sz w:val="24"/>
                <w:szCs w:val="24"/>
                <w:u w:val="none"/>
                <w:lang w:val="en-US" w:eastAsia="zh-CN" w:bidi="ar"/>
              </w:rPr>
              <w:t>年</w:t>
            </w:r>
            <w:r>
              <w:rPr>
                <w:rFonts w:hint="default" w:ascii="Times New Roman" w:hAnsi="Times New Roman" w:eastAsia="仿宋_GB2312" w:cs="仿宋_GB2312"/>
                <w:i w:val="0"/>
                <w:iCs w:val="0"/>
                <w:color w:val="000000"/>
                <w:spacing w:val="-6"/>
                <w:kern w:val="0"/>
                <w:sz w:val="24"/>
                <w:szCs w:val="24"/>
                <w:u w:val="none"/>
                <w:lang w:val="en-US" w:eastAsia="zh-CN" w:bidi="ar"/>
              </w:rPr>
              <w:t>12</w:t>
            </w:r>
            <w:r>
              <w:rPr>
                <w:rFonts w:hint="default" w:ascii="仿宋_GB2312" w:hAnsi="宋体" w:eastAsia="仿宋_GB2312" w:cs="仿宋_GB2312"/>
                <w:i w:val="0"/>
                <w:iCs w:val="0"/>
                <w:color w:val="000000"/>
                <w:spacing w:val="-6"/>
                <w:kern w:val="0"/>
                <w:sz w:val="24"/>
                <w:szCs w:val="24"/>
                <w:u w:val="none"/>
                <w:lang w:val="en-US" w:eastAsia="zh-CN" w:bidi="ar"/>
              </w:rPr>
              <w:t>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4" w:hRule="atLeast"/>
          <w:jc w:val="center"/>
        </w:trPr>
        <w:tc>
          <w:tcPr>
            <w:tcW w:w="763" w:type="dxa"/>
            <w:vMerge w:val="continue"/>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783" w:type="dxa"/>
            <w:vMerge w:val="continue"/>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4981"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left"/>
              <w:textAlignment w:val="center"/>
              <w:rPr>
                <w:rFonts w:hint="eastAsia" w:ascii="仿宋_GB2312" w:hAnsi="宋体" w:eastAsia="仿宋_GB2312" w:cs="仿宋_GB2312"/>
                <w:i w:val="0"/>
                <w:iCs w:val="0"/>
                <w:color w:val="000000"/>
                <w:spacing w:val="-6"/>
                <w:kern w:val="0"/>
                <w:sz w:val="24"/>
                <w:szCs w:val="24"/>
                <w:u w:val="none"/>
                <w:lang w:val="en-US" w:eastAsia="zh-CN" w:bidi="ar"/>
              </w:rPr>
            </w:pPr>
            <w:r>
              <w:rPr>
                <w:rFonts w:hint="eastAsia" w:ascii="仿宋_GB2312" w:hAnsi="宋体" w:eastAsia="仿宋_GB2312" w:cs="仿宋_GB2312"/>
                <w:i w:val="0"/>
                <w:iCs w:val="0"/>
                <w:color w:val="000000"/>
                <w:spacing w:val="-6"/>
                <w:kern w:val="0"/>
                <w:sz w:val="24"/>
                <w:szCs w:val="24"/>
                <w:u w:val="none"/>
                <w:lang w:val="en-US" w:eastAsia="zh-CN" w:bidi="ar"/>
              </w:rPr>
              <w:t>指标</w:t>
            </w:r>
            <w:r>
              <w:rPr>
                <w:rFonts w:hint="default" w:ascii="Times New Roman" w:hAnsi="Times New Roman" w:eastAsia="仿宋_GB2312" w:cs="仿宋_GB2312"/>
                <w:i w:val="0"/>
                <w:iCs w:val="0"/>
                <w:color w:val="000000"/>
                <w:spacing w:val="-6"/>
                <w:kern w:val="0"/>
                <w:sz w:val="24"/>
                <w:szCs w:val="24"/>
                <w:u w:val="none"/>
                <w:lang w:val="en-US" w:eastAsia="zh-CN" w:bidi="ar"/>
              </w:rPr>
              <w:t>2</w:t>
            </w:r>
            <w:r>
              <w:rPr>
                <w:rFonts w:hint="eastAsia" w:ascii="仿宋_GB2312" w:hAnsi="宋体" w:eastAsia="仿宋_GB2312" w:cs="仿宋_GB2312"/>
                <w:i w:val="0"/>
                <w:iCs w:val="0"/>
                <w:color w:val="000000"/>
                <w:spacing w:val="-6"/>
                <w:kern w:val="0"/>
                <w:sz w:val="24"/>
                <w:szCs w:val="24"/>
                <w:u w:val="none"/>
                <w:lang w:val="en-US" w:eastAsia="zh-CN" w:bidi="ar"/>
              </w:rPr>
              <w:t>：代表性传承人记录工作招投标完成时间</w:t>
            </w:r>
          </w:p>
        </w:tc>
        <w:tc>
          <w:tcPr>
            <w:tcW w:w="1800"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eastAsia" w:ascii="仿宋_GB2312" w:hAnsi="宋体" w:eastAsia="仿宋_GB2312" w:cs="仿宋_GB2312"/>
                <w:i w:val="0"/>
                <w:iCs w:val="0"/>
                <w:color w:val="000000"/>
                <w:spacing w:val="-6"/>
                <w:kern w:val="0"/>
                <w:sz w:val="24"/>
                <w:szCs w:val="24"/>
                <w:u w:val="none"/>
                <w:lang w:val="en-US" w:eastAsia="zh-CN" w:bidi="ar"/>
              </w:rPr>
            </w:pPr>
            <w:r>
              <w:rPr>
                <w:rFonts w:hint="default" w:ascii="Times New Roman" w:hAnsi="Times New Roman" w:eastAsia="仿宋_GB2312" w:cs="仿宋_GB2312"/>
                <w:i w:val="0"/>
                <w:iCs w:val="0"/>
                <w:color w:val="000000"/>
                <w:spacing w:val="-6"/>
                <w:kern w:val="0"/>
                <w:sz w:val="24"/>
                <w:szCs w:val="24"/>
                <w:u w:val="none"/>
                <w:lang w:val="en-US" w:eastAsia="zh-CN" w:bidi="ar"/>
              </w:rPr>
              <w:t>2024</w:t>
            </w:r>
            <w:r>
              <w:rPr>
                <w:rFonts w:hint="default" w:ascii="仿宋_GB2312" w:hAnsi="宋体" w:eastAsia="仿宋_GB2312" w:cs="仿宋_GB2312"/>
                <w:i w:val="0"/>
                <w:iCs w:val="0"/>
                <w:color w:val="000000"/>
                <w:spacing w:val="-6"/>
                <w:kern w:val="0"/>
                <w:sz w:val="24"/>
                <w:szCs w:val="24"/>
                <w:u w:val="none"/>
                <w:lang w:val="en-US" w:eastAsia="zh-CN" w:bidi="ar"/>
              </w:rPr>
              <w:t>年</w:t>
            </w:r>
            <w:r>
              <w:rPr>
                <w:rFonts w:hint="default" w:ascii="Times New Roman" w:hAnsi="Times New Roman" w:eastAsia="仿宋_GB2312" w:cs="仿宋_GB2312"/>
                <w:i w:val="0"/>
                <w:iCs w:val="0"/>
                <w:color w:val="000000"/>
                <w:spacing w:val="-6"/>
                <w:kern w:val="0"/>
                <w:sz w:val="24"/>
                <w:szCs w:val="24"/>
                <w:u w:val="none"/>
                <w:lang w:val="en-US" w:eastAsia="zh-CN" w:bidi="ar"/>
              </w:rPr>
              <w:t>12</w:t>
            </w:r>
            <w:r>
              <w:rPr>
                <w:rFonts w:hint="default" w:ascii="仿宋_GB2312" w:hAnsi="宋体" w:eastAsia="仿宋_GB2312" w:cs="仿宋_GB2312"/>
                <w:i w:val="0"/>
                <w:iCs w:val="0"/>
                <w:color w:val="000000"/>
                <w:spacing w:val="-6"/>
                <w:kern w:val="0"/>
                <w:sz w:val="24"/>
                <w:szCs w:val="24"/>
                <w:u w:val="none"/>
                <w:lang w:val="en-US" w:eastAsia="zh-CN" w:bidi="ar"/>
              </w:rPr>
              <w:t>月前</w:t>
            </w:r>
          </w:p>
        </w:tc>
        <w:tc>
          <w:tcPr>
            <w:tcW w:w="1778" w:type="dxa"/>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00" w:lineRule="exact"/>
              <w:ind w:left="0" w:right="0"/>
              <w:jc w:val="center"/>
              <w:textAlignment w:val="center"/>
              <w:rPr>
                <w:rFonts w:hint="default" w:ascii="仿宋_GB2312" w:hAnsi="宋体" w:eastAsia="仿宋_GB2312" w:cs="仿宋_GB2312"/>
                <w:i w:val="0"/>
                <w:iCs w:val="0"/>
                <w:color w:val="000000"/>
                <w:spacing w:val="-6"/>
                <w:kern w:val="0"/>
                <w:sz w:val="24"/>
                <w:szCs w:val="24"/>
                <w:u w:val="none"/>
                <w:lang w:val="en-US" w:eastAsia="zh-CN" w:bidi="ar"/>
              </w:rPr>
            </w:pPr>
            <w:r>
              <w:rPr>
                <w:rFonts w:hint="default" w:ascii="Times New Roman" w:hAnsi="Times New Roman" w:eastAsia="仿宋_GB2312" w:cs="仿宋_GB2312"/>
                <w:i w:val="0"/>
                <w:iCs w:val="0"/>
                <w:color w:val="000000"/>
                <w:spacing w:val="-17"/>
                <w:kern w:val="0"/>
                <w:sz w:val="24"/>
                <w:szCs w:val="24"/>
                <w:u w:val="none"/>
                <w:lang w:val="en-US" w:eastAsia="zh-CN" w:bidi="ar"/>
              </w:rPr>
              <w:t>2024</w:t>
            </w:r>
            <w:r>
              <w:rPr>
                <w:rFonts w:hint="default" w:ascii="仿宋_GB2312" w:hAnsi="宋体" w:eastAsia="仿宋_GB2312" w:cs="仿宋_GB2312"/>
                <w:i w:val="0"/>
                <w:iCs w:val="0"/>
                <w:color w:val="000000"/>
                <w:spacing w:val="-17"/>
                <w:kern w:val="0"/>
                <w:sz w:val="24"/>
                <w:szCs w:val="24"/>
                <w:u w:val="none"/>
                <w:lang w:val="en-US" w:eastAsia="zh-CN" w:bidi="ar"/>
              </w:rPr>
              <w:t>年</w:t>
            </w:r>
            <w:r>
              <w:rPr>
                <w:rFonts w:hint="default" w:ascii="Times New Roman" w:hAnsi="Times New Roman" w:eastAsia="仿宋_GB2312" w:cs="仿宋_GB2312"/>
                <w:i w:val="0"/>
                <w:iCs w:val="0"/>
                <w:color w:val="000000"/>
                <w:spacing w:val="-17"/>
                <w:kern w:val="0"/>
                <w:sz w:val="24"/>
                <w:szCs w:val="24"/>
                <w:u w:val="none"/>
                <w:lang w:val="en-US" w:eastAsia="zh-CN" w:bidi="ar"/>
              </w:rPr>
              <w:t>9</w:t>
            </w:r>
            <w:r>
              <w:rPr>
                <w:rFonts w:hint="default" w:ascii="仿宋_GB2312" w:hAnsi="宋体" w:eastAsia="仿宋_GB2312" w:cs="仿宋_GB2312"/>
                <w:i w:val="0"/>
                <w:iCs w:val="0"/>
                <w:color w:val="000000"/>
                <w:spacing w:val="-17"/>
                <w:kern w:val="0"/>
                <w:sz w:val="24"/>
                <w:szCs w:val="24"/>
                <w:u w:val="none"/>
                <w:lang w:val="en-US" w:eastAsia="zh-CN" w:bidi="ar"/>
              </w:rPr>
              <w:t>月</w:t>
            </w:r>
            <w:r>
              <w:rPr>
                <w:rFonts w:hint="default" w:ascii="Times New Roman" w:hAnsi="Times New Roman" w:eastAsia="仿宋_GB2312" w:cs="仿宋_GB2312"/>
                <w:i w:val="0"/>
                <w:iCs w:val="0"/>
                <w:color w:val="000000"/>
                <w:spacing w:val="-17"/>
                <w:kern w:val="0"/>
                <w:sz w:val="24"/>
                <w:szCs w:val="24"/>
                <w:u w:val="none"/>
                <w:lang w:val="en-US" w:eastAsia="zh-CN" w:bidi="ar"/>
              </w:rPr>
              <w:t>30</w:t>
            </w:r>
            <w:r>
              <w:rPr>
                <w:rFonts w:hint="default" w:ascii="仿宋_GB2312" w:hAnsi="宋体" w:eastAsia="仿宋_GB2312" w:cs="仿宋_GB2312"/>
                <w:i w:val="0"/>
                <w:iCs w:val="0"/>
                <w:color w:val="000000"/>
                <w:spacing w:val="-17"/>
                <w:kern w:val="0"/>
                <w:sz w:val="24"/>
                <w:szCs w:val="24"/>
                <w:u w:val="none"/>
                <w:lang w:val="en-US" w:eastAsia="zh-CN" w:bidi="ar"/>
              </w:rPr>
              <w:t>日</w:t>
            </w:r>
          </w:p>
        </w:tc>
      </w:tr>
    </w:tbl>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60" w:lineRule="exact"/>
        <w:ind w:right="0" w:firstLine="640" w:firstLineChars="200"/>
        <w:jc w:val="both"/>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从上表看，基本上严格按照绩效目标积极推进各项工作。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Lines="0" w:beforeAutospacing="0" w:after="120" w:afterLines="0" w:afterAutospacing="0" w:line="560" w:lineRule="exact"/>
        <w:ind w:left="0" w:right="0" w:firstLine="642" w:firstLineChars="200"/>
        <w:jc w:val="both"/>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2.效益指标完成情况</w:t>
      </w:r>
    </w:p>
    <w:tbl>
      <w:tblPr>
        <w:tblStyle w:val="22"/>
        <w:tblW w:w="99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87"/>
        <w:gridCol w:w="1107"/>
        <w:gridCol w:w="5345"/>
        <w:gridCol w:w="1703"/>
        <w:gridCol w:w="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5"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firstLine="0"/>
              <w:jc w:val="center"/>
              <w:textAlignment w:val="center"/>
              <w:rPr>
                <w:rFonts w:hint="default"/>
                <w:sz w:val="24"/>
                <w:szCs w:val="24"/>
              </w:rPr>
            </w:pPr>
            <w:r>
              <w:rPr>
                <w:rFonts w:hint="eastAsia" w:ascii="仿宋" w:hAnsi="仿宋" w:eastAsia="仿宋" w:cs="仿宋"/>
                <w:b/>
                <w:bCs/>
                <w:i w:val="0"/>
                <w:iCs w:val="0"/>
                <w:caps w:val="0"/>
                <w:color w:val="000000"/>
                <w:spacing w:val="0"/>
                <w:kern w:val="0"/>
                <w:sz w:val="24"/>
                <w:szCs w:val="24"/>
                <w:lang w:val="en-US" w:eastAsia="zh-CN" w:bidi="ar"/>
              </w:rPr>
              <w:t>一级</w:t>
            </w:r>
            <w:r>
              <w:rPr>
                <w:rFonts w:hint="eastAsia" w:ascii="仿宋" w:hAnsi="仿宋" w:eastAsia="仿宋" w:cs="仿宋"/>
                <w:b/>
                <w:bCs/>
                <w:i w:val="0"/>
                <w:iCs w:val="0"/>
                <w:caps w:val="0"/>
                <w:color w:val="000000"/>
                <w:spacing w:val="0"/>
                <w:kern w:val="0"/>
                <w:sz w:val="24"/>
                <w:szCs w:val="24"/>
                <w:lang w:val="en-US" w:eastAsia="zh-CN" w:bidi="ar"/>
              </w:rPr>
              <w:br w:type="textWrapping"/>
            </w:r>
            <w:r>
              <w:rPr>
                <w:rFonts w:hint="eastAsia" w:ascii="仿宋" w:hAnsi="仿宋" w:eastAsia="仿宋" w:cs="仿宋"/>
                <w:b/>
                <w:bCs/>
                <w:i w:val="0"/>
                <w:iCs w:val="0"/>
                <w:caps w:val="0"/>
                <w:color w:val="000000"/>
                <w:spacing w:val="0"/>
                <w:kern w:val="0"/>
                <w:sz w:val="24"/>
                <w:szCs w:val="24"/>
                <w:lang w:val="en-US" w:eastAsia="zh-CN" w:bidi="ar"/>
              </w:rPr>
              <w:t>指标</w:t>
            </w:r>
          </w:p>
        </w:tc>
        <w:tc>
          <w:tcPr>
            <w:tcW w:w="110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firstLine="0"/>
              <w:jc w:val="center"/>
              <w:textAlignment w:val="center"/>
              <w:rPr>
                <w:rFonts w:hint="eastAsia" w:ascii="仿宋" w:hAnsi="仿宋" w:eastAsia="仿宋" w:cs="仿宋"/>
                <w:b/>
                <w:bCs/>
                <w:i w:val="0"/>
                <w:iCs w:val="0"/>
                <w:caps w:val="0"/>
                <w:color w:val="000000"/>
                <w:spacing w:val="0"/>
                <w:kern w:val="0"/>
                <w:sz w:val="24"/>
                <w:szCs w:val="24"/>
                <w:lang w:val="en-US" w:eastAsia="zh-CN" w:bidi="ar"/>
              </w:rPr>
            </w:pPr>
            <w:r>
              <w:rPr>
                <w:rFonts w:hint="eastAsia" w:ascii="仿宋" w:hAnsi="仿宋" w:eastAsia="仿宋" w:cs="仿宋"/>
                <w:b/>
                <w:bCs/>
                <w:i w:val="0"/>
                <w:iCs w:val="0"/>
                <w:caps w:val="0"/>
                <w:color w:val="000000"/>
                <w:spacing w:val="0"/>
                <w:kern w:val="0"/>
                <w:sz w:val="24"/>
                <w:szCs w:val="24"/>
                <w:lang w:val="en-US" w:eastAsia="zh-CN" w:bidi="ar"/>
              </w:rPr>
              <w:t>二级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firstLine="0"/>
              <w:jc w:val="center"/>
              <w:textAlignment w:val="center"/>
              <w:rPr>
                <w:rFonts w:hint="default"/>
                <w:sz w:val="24"/>
                <w:szCs w:val="24"/>
              </w:rPr>
            </w:pPr>
            <w:r>
              <w:rPr>
                <w:rFonts w:hint="eastAsia" w:ascii="仿宋" w:hAnsi="仿宋" w:eastAsia="仿宋" w:cs="仿宋"/>
                <w:b/>
                <w:bCs/>
                <w:i w:val="0"/>
                <w:iCs w:val="0"/>
                <w:caps w:val="0"/>
                <w:color w:val="000000"/>
                <w:spacing w:val="0"/>
                <w:kern w:val="0"/>
                <w:sz w:val="24"/>
                <w:szCs w:val="24"/>
                <w:lang w:val="en-US" w:eastAsia="zh-CN" w:bidi="ar"/>
              </w:rPr>
              <w:t>指标</w:t>
            </w:r>
          </w:p>
        </w:tc>
        <w:tc>
          <w:tcPr>
            <w:tcW w:w="534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firstLine="0"/>
              <w:jc w:val="center"/>
              <w:textAlignment w:val="center"/>
              <w:rPr>
                <w:rFonts w:hint="default"/>
                <w:sz w:val="24"/>
                <w:szCs w:val="24"/>
              </w:rPr>
            </w:pPr>
            <w:r>
              <w:rPr>
                <w:rFonts w:hint="eastAsia" w:ascii="仿宋" w:hAnsi="仿宋" w:eastAsia="仿宋" w:cs="仿宋"/>
                <w:b/>
                <w:bCs/>
                <w:i w:val="0"/>
                <w:iCs w:val="0"/>
                <w:caps w:val="0"/>
                <w:color w:val="000000"/>
                <w:spacing w:val="0"/>
                <w:kern w:val="0"/>
                <w:sz w:val="24"/>
                <w:szCs w:val="24"/>
                <w:lang w:val="en-US" w:eastAsia="zh-CN" w:bidi="ar"/>
              </w:rPr>
              <w:t>三级指标</w:t>
            </w:r>
          </w:p>
        </w:tc>
        <w:tc>
          <w:tcPr>
            <w:tcW w:w="170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firstLine="0"/>
              <w:jc w:val="center"/>
              <w:textAlignment w:val="center"/>
              <w:rPr>
                <w:rFonts w:hint="eastAsia" w:ascii="仿宋" w:hAnsi="仿宋" w:eastAsia="仿宋" w:cs="仿宋"/>
                <w:b/>
                <w:bCs/>
                <w:i w:val="0"/>
                <w:iCs w:val="0"/>
                <w:caps w:val="0"/>
                <w:color w:val="000000"/>
                <w:spacing w:val="0"/>
                <w:kern w:val="0"/>
                <w:sz w:val="24"/>
                <w:szCs w:val="24"/>
                <w:lang w:val="en-US" w:eastAsia="zh-CN" w:bidi="ar"/>
              </w:rPr>
            </w:pPr>
            <w:r>
              <w:rPr>
                <w:rFonts w:hint="default" w:ascii="Times New Roman" w:hAnsi="Times New Roman" w:eastAsia="仿宋" w:cs="Times New Roman"/>
                <w:b/>
                <w:bCs/>
                <w:i w:val="0"/>
                <w:iCs w:val="0"/>
                <w:caps w:val="0"/>
                <w:color w:val="000000"/>
                <w:spacing w:val="0"/>
                <w:kern w:val="0"/>
                <w:sz w:val="24"/>
                <w:szCs w:val="24"/>
                <w:lang w:val="en-US" w:eastAsia="zh-CN" w:bidi="ar"/>
              </w:rPr>
              <w:t>202</w:t>
            </w:r>
            <w:r>
              <w:rPr>
                <w:rFonts w:hint="eastAsia" w:ascii="Times New Roman" w:hAnsi="Times New Roman" w:eastAsia="仿宋" w:cs="Times New Roman"/>
                <w:b/>
                <w:bCs/>
                <w:i w:val="0"/>
                <w:iCs w:val="0"/>
                <w:caps w:val="0"/>
                <w:color w:val="000000"/>
                <w:spacing w:val="0"/>
                <w:kern w:val="0"/>
                <w:sz w:val="24"/>
                <w:szCs w:val="24"/>
                <w:lang w:val="en-US" w:eastAsia="zh-CN" w:bidi="ar"/>
              </w:rPr>
              <w:t>4</w:t>
            </w:r>
            <w:r>
              <w:rPr>
                <w:rFonts w:hint="eastAsia" w:ascii="仿宋" w:hAnsi="仿宋" w:eastAsia="仿宋" w:cs="仿宋"/>
                <w:b/>
                <w:bCs/>
                <w:i w:val="0"/>
                <w:iCs w:val="0"/>
                <w:caps w:val="0"/>
                <w:color w:val="000000"/>
                <w:spacing w:val="0"/>
                <w:kern w:val="0"/>
                <w:sz w:val="24"/>
                <w:szCs w:val="24"/>
                <w:lang w:val="en-US" w:eastAsia="zh-CN" w:bidi="ar"/>
              </w:rPr>
              <w:t>年度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firstLine="0"/>
              <w:jc w:val="center"/>
              <w:textAlignment w:val="center"/>
              <w:rPr>
                <w:rFonts w:hint="default"/>
                <w:sz w:val="24"/>
                <w:szCs w:val="24"/>
              </w:rPr>
            </w:pPr>
            <w:r>
              <w:rPr>
                <w:rFonts w:hint="eastAsia" w:ascii="仿宋" w:hAnsi="仿宋" w:eastAsia="仿宋" w:cs="仿宋"/>
                <w:b/>
                <w:bCs/>
                <w:i w:val="0"/>
                <w:iCs w:val="0"/>
                <w:caps w:val="0"/>
                <w:color w:val="000000"/>
                <w:spacing w:val="0"/>
                <w:kern w:val="0"/>
                <w:sz w:val="24"/>
                <w:szCs w:val="24"/>
                <w:lang w:val="en-US" w:eastAsia="zh-CN" w:bidi="ar"/>
              </w:rPr>
              <w:t>指标值</w:t>
            </w:r>
          </w:p>
        </w:tc>
        <w:tc>
          <w:tcPr>
            <w:tcW w:w="99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firstLine="0"/>
              <w:jc w:val="center"/>
              <w:textAlignment w:val="center"/>
              <w:rPr>
                <w:rFonts w:hint="default"/>
                <w:sz w:val="24"/>
                <w:szCs w:val="24"/>
              </w:rPr>
            </w:pPr>
            <w:r>
              <w:rPr>
                <w:rFonts w:hint="eastAsia" w:ascii="仿宋" w:hAnsi="仿宋" w:eastAsia="仿宋" w:cs="仿宋"/>
                <w:b/>
                <w:bCs/>
                <w:i w:val="0"/>
                <w:iCs w:val="0"/>
                <w:caps w:val="0"/>
                <w:color w:val="000000"/>
                <w:spacing w:val="0"/>
                <w:kern w:val="0"/>
                <w:sz w:val="24"/>
                <w:szCs w:val="24"/>
                <w:lang w:val="en-US" w:eastAsia="zh-CN" w:bidi="ar"/>
              </w:rPr>
              <w:t>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jc w:val="center"/>
        </w:trPr>
        <w:tc>
          <w:tcPr>
            <w:tcW w:w="787"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益</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指</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标</w:t>
            </w:r>
          </w:p>
        </w:tc>
        <w:tc>
          <w:tcPr>
            <w:tcW w:w="1107"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经济效益指标</w:t>
            </w:r>
          </w:p>
        </w:tc>
        <w:tc>
          <w:tcPr>
            <w:tcW w:w="534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指标</w:t>
            </w:r>
            <w:r>
              <w:rPr>
                <w:rFonts w:hint="default" w:ascii="Times New Roman" w:hAnsi="Times New Roman" w:eastAsia="仿宋_GB2312" w:cs="仿宋_GB2312"/>
                <w:i w:val="0"/>
                <w:iCs w:val="0"/>
                <w:color w:val="000000"/>
                <w:kern w:val="0"/>
                <w:sz w:val="24"/>
                <w:szCs w:val="24"/>
                <w:u w:val="none"/>
                <w:lang w:val="en-US" w:eastAsia="zh-CN" w:bidi="ar"/>
              </w:rPr>
              <w:t>1</w:t>
            </w:r>
            <w:r>
              <w:rPr>
                <w:rFonts w:hint="eastAsia" w:ascii="仿宋_GB2312" w:hAnsi="宋体" w:eastAsia="仿宋_GB2312" w:cs="仿宋_GB2312"/>
                <w:i w:val="0"/>
                <w:iCs w:val="0"/>
                <w:color w:val="000000"/>
                <w:kern w:val="0"/>
                <w:sz w:val="24"/>
                <w:szCs w:val="24"/>
                <w:u w:val="none"/>
                <w:lang w:val="en-US" w:eastAsia="zh-CN" w:bidi="ar"/>
              </w:rPr>
              <w:t>：非遗传承人相关产品销售额增长率</w:t>
            </w:r>
          </w:p>
        </w:tc>
        <w:tc>
          <w:tcPr>
            <w:tcW w:w="170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w:t>
            </w:r>
            <w:r>
              <w:rPr>
                <w:rFonts w:hint="default" w:ascii="Times New Roman" w:hAnsi="Times New Roman" w:eastAsia="仿宋_GB2312" w:cs="仿宋_GB2312"/>
                <w:i w:val="0"/>
                <w:iCs w:val="0"/>
                <w:color w:val="000000"/>
                <w:kern w:val="0"/>
                <w:sz w:val="24"/>
                <w:szCs w:val="24"/>
                <w:u w:val="none"/>
                <w:lang w:val="en-US" w:eastAsia="zh-CN" w:bidi="ar"/>
              </w:rPr>
              <w:t>3</w:t>
            </w:r>
            <w:r>
              <w:rPr>
                <w:rFonts w:hint="default" w:ascii="仿宋_GB2312" w:hAnsi="宋体" w:eastAsia="仿宋_GB2312" w:cs="仿宋_GB2312"/>
                <w:i w:val="0"/>
                <w:iCs w:val="0"/>
                <w:color w:val="000000"/>
                <w:kern w:val="0"/>
                <w:sz w:val="24"/>
                <w:szCs w:val="24"/>
                <w:u w:val="none"/>
                <w:lang w:val="en-US" w:eastAsia="zh-CN" w:bidi="ar"/>
              </w:rPr>
              <w:t>%</w:t>
            </w:r>
          </w:p>
        </w:tc>
        <w:tc>
          <w:tcPr>
            <w:tcW w:w="99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w:t>
            </w:r>
            <w:r>
              <w:rPr>
                <w:rFonts w:hint="default" w:ascii="Times New Roman" w:hAnsi="Times New Roman" w:eastAsia="仿宋_GB2312" w:cs="仿宋_GB2312"/>
                <w:i w:val="0"/>
                <w:iCs w:val="0"/>
                <w:color w:val="000000"/>
                <w:kern w:val="0"/>
                <w:sz w:val="24"/>
                <w:szCs w:val="24"/>
                <w:u w:val="none"/>
                <w:lang w:val="en-US" w:eastAsia="zh-CN" w:bidi="ar"/>
              </w:rPr>
              <w:t>3</w:t>
            </w:r>
            <w:r>
              <w:rPr>
                <w:rFonts w:hint="default" w:ascii="仿宋_GB2312" w:hAnsi="宋体"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jc w:val="center"/>
        </w:trPr>
        <w:tc>
          <w:tcPr>
            <w:tcW w:w="787" w:type="dxa"/>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07"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34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指标</w:t>
            </w:r>
            <w:r>
              <w:rPr>
                <w:rFonts w:hint="eastAsia" w:ascii="Times New Roman" w:hAnsi="Times New Roman" w:eastAsia="仿宋_GB2312" w:cs="仿宋_GB2312"/>
                <w:i w:val="0"/>
                <w:iCs w:val="0"/>
                <w:color w:val="000000"/>
                <w:kern w:val="0"/>
                <w:sz w:val="24"/>
                <w:szCs w:val="24"/>
                <w:u w:val="none"/>
                <w:lang w:val="en-US" w:eastAsia="zh-CN" w:bidi="ar"/>
              </w:rPr>
              <w:t>2</w:t>
            </w:r>
            <w:r>
              <w:rPr>
                <w:rFonts w:hint="eastAsia" w:ascii="仿宋_GB2312" w:hAnsi="宋体" w:eastAsia="仿宋_GB2312" w:cs="仿宋_GB2312"/>
                <w:i w:val="0"/>
                <w:iCs w:val="0"/>
                <w:color w:val="000000"/>
                <w:kern w:val="0"/>
                <w:sz w:val="24"/>
                <w:szCs w:val="24"/>
                <w:u w:val="none"/>
                <w:lang w:val="en-US" w:eastAsia="zh-CN" w:bidi="ar"/>
              </w:rPr>
              <w:t>：非遗相关产品种类增长率</w:t>
            </w:r>
          </w:p>
        </w:tc>
        <w:tc>
          <w:tcPr>
            <w:tcW w:w="170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w:t>
            </w:r>
            <w:r>
              <w:rPr>
                <w:rFonts w:hint="default" w:ascii="Times New Roman" w:hAnsi="Times New Roman" w:eastAsia="仿宋_GB2312" w:cs="仿宋_GB2312"/>
                <w:i w:val="0"/>
                <w:iCs w:val="0"/>
                <w:color w:val="000000"/>
                <w:kern w:val="0"/>
                <w:sz w:val="24"/>
                <w:szCs w:val="24"/>
                <w:u w:val="none"/>
                <w:lang w:val="en-US" w:eastAsia="zh-CN" w:bidi="ar"/>
              </w:rPr>
              <w:t>5</w:t>
            </w:r>
            <w:r>
              <w:rPr>
                <w:rFonts w:hint="default" w:ascii="仿宋_GB2312" w:hAnsi="宋体" w:eastAsia="仿宋_GB2312" w:cs="仿宋_GB2312"/>
                <w:i w:val="0"/>
                <w:iCs w:val="0"/>
                <w:color w:val="000000"/>
                <w:kern w:val="0"/>
                <w:sz w:val="24"/>
                <w:szCs w:val="24"/>
                <w:u w:val="none"/>
                <w:lang w:val="en-US" w:eastAsia="zh-CN" w:bidi="ar"/>
              </w:rPr>
              <w:t>%</w:t>
            </w:r>
          </w:p>
        </w:tc>
        <w:tc>
          <w:tcPr>
            <w:tcW w:w="99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w:t>
            </w:r>
            <w:r>
              <w:rPr>
                <w:rFonts w:hint="default" w:ascii="Times New Roman" w:hAnsi="Times New Roman" w:eastAsia="仿宋_GB2312" w:cs="仿宋_GB2312"/>
                <w:i w:val="0"/>
                <w:iCs w:val="0"/>
                <w:color w:val="000000"/>
                <w:kern w:val="0"/>
                <w:sz w:val="24"/>
                <w:szCs w:val="24"/>
                <w:u w:val="none"/>
                <w:lang w:val="en-US" w:eastAsia="zh-CN" w:bidi="ar"/>
              </w:rPr>
              <w:t>5</w:t>
            </w:r>
            <w:r>
              <w:rPr>
                <w:rFonts w:hint="default" w:ascii="仿宋_GB2312" w:hAnsi="宋体"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jc w:val="center"/>
        </w:trPr>
        <w:tc>
          <w:tcPr>
            <w:tcW w:w="787" w:type="dxa"/>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0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社会效益指标</w:t>
            </w:r>
          </w:p>
        </w:tc>
        <w:tc>
          <w:tcPr>
            <w:tcW w:w="534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指标</w:t>
            </w:r>
            <w:r>
              <w:rPr>
                <w:rFonts w:hint="default" w:ascii="Times New Roman" w:hAnsi="Times New Roman" w:eastAsia="仿宋_GB2312" w:cs="仿宋_GB2312"/>
                <w:i w:val="0"/>
                <w:iCs w:val="0"/>
                <w:color w:val="000000"/>
                <w:kern w:val="0"/>
                <w:sz w:val="24"/>
                <w:szCs w:val="24"/>
                <w:u w:val="none"/>
                <w:lang w:val="en-US" w:eastAsia="zh-CN" w:bidi="ar"/>
              </w:rPr>
              <w:t>1</w:t>
            </w:r>
            <w:r>
              <w:rPr>
                <w:rFonts w:hint="eastAsia" w:ascii="仿宋_GB2312" w:hAnsi="宋体" w:eastAsia="仿宋_GB2312" w:cs="仿宋_GB2312"/>
                <w:i w:val="0"/>
                <w:iCs w:val="0"/>
                <w:color w:val="000000"/>
                <w:kern w:val="0"/>
                <w:sz w:val="24"/>
                <w:szCs w:val="24"/>
                <w:u w:val="none"/>
                <w:lang w:val="en-US" w:eastAsia="zh-CN" w:bidi="ar"/>
              </w:rPr>
              <w:t>：非遗宣传传播覆盖人群增长率</w:t>
            </w:r>
          </w:p>
        </w:tc>
        <w:tc>
          <w:tcPr>
            <w:tcW w:w="170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w:t>
            </w:r>
            <w:r>
              <w:rPr>
                <w:rFonts w:hint="default" w:ascii="Times New Roman" w:hAnsi="Times New Roman" w:eastAsia="仿宋_GB2312" w:cs="仿宋_GB2312"/>
                <w:i w:val="0"/>
                <w:iCs w:val="0"/>
                <w:color w:val="000000"/>
                <w:kern w:val="0"/>
                <w:sz w:val="24"/>
                <w:szCs w:val="24"/>
                <w:u w:val="none"/>
                <w:lang w:val="en-US" w:eastAsia="zh-CN" w:bidi="ar"/>
              </w:rPr>
              <w:t>3</w:t>
            </w:r>
            <w:r>
              <w:rPr>
                <w:rFonts w:hint="default" w:ascii="仿宋_GB2312" w:hAnsi="宋体" w:eastAsia="仿宋_GB2312" w:cs="仿宋_GB2312"/>
                <w:i w:val="0"/>
                <w:iCs w:val="0"/>
                <w:color w:val="000000"/>
                <w:kern w:val="0"/>
                <w:sz w:val="24"/>
                <w:szCs w:val="24"/>
                <w:u w:val="none"/>
                <w:lang w:val="en-US" w:eastAsia="zh-CN" w:bidi="ar"/>
              </w:rPr>
              <w:t>%</w:t>
            </w:r>
          </w:p>
        </w:tc>
        <w:tc>
          <w:tcPr>
            <w:tcW w:w="99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w:t>
            </w:r>
            <w:r>
              <w:rPr>
                <w:rFonts w:hint="default" w:ascii="Times New Roman" w:hAnsi="Times New Roman" w:eastAsia="仿宋_GB2312" w:cs="仿宋_GB2312"/>
                <w:i w:val="0"/>
                <w:iCs w:val="0"/>
                <w:color w:val="000000"/>
                <w:kern w:val="0"/>
                <w:sz w:val="24"/>
                <w:szCs w:val="24"/>
                <w:u w:val="none"/>
                <w:lang w:val="en-US" w:eastAsia="zh-CN" w:bidi="ar"/>
              </w:rPr>
              <w:t>3</w:t>
            </w:r>
            <w:r>
              <w:rPr>
                <w:rFonts w:hint="default" w:ascii="仿宋_GB2312" w:hAnsi="宋体"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80" w:hRule="atLeast"/>
          <w:jc w:val="center"/>
        </w:trPr>
        <w:tc>
          <w:tcPr>
            <w:tcW w:w="787" w:type="dxa"/>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0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34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指标</w:t>
            </w:r>
            <w:r>
              <w:rPr>
                <w:rFonts w:hint="default" w:ascii="Times New Roman" w:hAnsi="Times New Roman" w:eastAsia="仿宋_GB2312" w:cs="仿宋_GB2312"/>
                <w:i w:val="0"/>
                <w:iCs w:val="0"/>
                <w:color w:val="000000"/>
                <w:kern w:val="0"/>
                <w:sz w:val="24"/>
                <w:szCs w:val="24"/>
                <w:u w:val="none"/>
                <w:lang w:val="en-US" w:eastAsia="zh-CN" w:bidi="ar"/>
              </w:rPr>
              <w:t>2</w:t>
            </w:r>
            <w:r>
              <w:rPr>
                <w:rFonts w:hint="eastAsia" w:ascii="仿宋_GB2312" w:hAnsi="宋体" w:eastAsia="仿宋_GB2312" w:cs="仿宋_GB2312"/>
                <w:i w:val="0"/>
                <w:iCs w:val="0"/>
                <w:color w:val="000000"/>
                <w:kern w:val="0"/>
                <w:sz w:val="24"/>
                <w:szCs w:val="24"/>
                <w:u w:val="none"/>
                <w:lang w:val="en-US" w:eastAsia="zh-CN" w:bidi="ar"/>
              </w:rPr>
              <w:t>：文化生态保护（实验）区建设宣传覆盖人群增长率</w:t>
            </w:r>
          </w:p>
        </w:tc>
        <w:tc>
          <w:tcPr>
            <w:tcW w:w="170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w:t>
            </w:r>
            <w:r>
              <w:rPr>
                <w:rFonts w:hint="default" w:ascii="Times New Roman" w:hAnsi="Times New Roman" w:eastAsia="仿宋_GB2312" w:cs="仿宋_GB2312"/>
                <w:i w:val="0"/>
                <w:iCs w:val="0"/>
                <w:color w:val="000000"/>
                <w:kern w:val="0"/>
                <w:sz w:val="24"/>
                <w:szCs w:val="24"/>
                <w:u w:val="none"/>
                <w:lang w:val="en-US" w:eastAsia="zh-CN" w:bidi="ar"/>
              </w:rPr>
              <w:t>3</w:t>
            </w:r>
            <w:r>
              <w:rPr>
                <w:rFonts w:hint="default" w:ascii="仿宋_GB2312" w:hAnsi="宋体" w:eastAsia="仿宋_GB2312" w:cs="仿宋_GB2312"/>
                <w:i w:val="0"/>
                <w:iCs w:val="0"/>
                <w:color w:val="000000"/>
                <w:kern w:val="0"/>
                <w:sz w:val="24"/>
                <w:szCs w:val="24"/>
                <w:u w:val="none"/>
                <w:lang w:val="en-US" w:eastAsia="zh-CN" w:bidi="ar"/>
              </w:rPr>
              <w:t>%</w:t>
            </w:r>
          </w:p>
        </w:tc>
        <w:tc>
          <w:tcPr>
            <w:tcW w:w="99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w:t>
            </w:r>
            <w:r>
              <w:rPr>
                <w:rFonts w:hint="default" w:ascii="Times New Roman" w:hAnsi="Times New Roman" w:eastAsia="仿宋_GB2312" w:cs="仿宋_GB2312"/>
                <w:i w:val="0"/>
                <w:iCs w:val="0"/>
                <w:color w:val="000000"/>
                <w:kern w:val="0"/>
                <w:sz w:val="24"/>
                <w:szCs w:val="24"/>
                <w:u w:val="none"/>
                <w:lang w:val="en-US" w:eastAsia="zh-CN" w:bidi="ar"/>
              </w:rPr>
              <w:t>3</w:t>
            </w:r>
            <w:r>
              <w:rPr>
                <w:rFonts w:hint="default" w:ascii="仿宋_GB2312" w:hAnsi="宋体"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jc w:val="center"/>
        </w:trPr>
        <w:tc>
          <w:tcPr>
            <w:tcW w:w="787" w:type="dxa"/>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07"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可持续影响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指标</w:t>
            </w:r>
          </w:p>
        </w:tc>
        <w:tc>
          <w:tcPr>
            <w:tcW w:w="534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指标</w:t>
            </w:r>
            <w:r>
              <w:rPr>
                <w:rFonts w:hint="default" w:ascii="Times New Roman" w:hAnsi="Times New Roman" w:eastAsia="仿宋_GB2312" w:cs="仿宋_GB2312"/>
                <w:i w:val="0"/>
                <w:iCs w:val="0"/>
                <w:color w:val="000000"/>
                <w:kern w:val="0"/>
                <w:sz w:val="24"/>
                <w:szCs w:val="24"/>
                <w:u w:val="none"/>
                <w:lang w:val="en-US" w:eastAsia="zh-CN" w:bidi="ar"/>
              </w:rPr>
              <w:t>1</w:t>
            </w:r>
            <w:r>
              <w:rPr>
                <w:rFonts w:hint="eastAsia" w:ascii="仿宋_GB2312" w:hAnsi="宋体" w:eastAsia="仿宋_GB2312" w:cs="仿宋_GB2312"/>
                <w:i w:val="0"/>
                <w:iCs w:val="0"/>
                <w:color w:val="000000"/>
                <w:kern w:val="0"/>
                <w:sz w:val="24"/>
                <w:szCs w:val="24"/>
                <w:u w:val="none"/>
                <w:lang w:val="en-US" w:eastAsia="zh-CN" w:bidi="ar"/>
              </w:rPr>
              <w:t>：对提升非遗传承人技能艺能的影响</w:t>
            </w:r>
          </w:p>
        </w:tc>
        <w:tc>
          <w:tcPr>
            <w:tcW w:w="170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长期</w:t>
            </w:r>
          </w:p>
        </w:tc>
        <w:tc>
          <w:tcPr>
            <w:tcW w:w="99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jc w:val="center"/>
        </w:trPr>
        <w:tc>
          <w:tcPr>
            <w:tcW w:w="787"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107"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34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指标</w:t>
            </w:r>
            <w:r>
              <w:rPr>
                <w:rFonts w:hint="eastAsia" w:ascii="Times New Roman" w:hAnsi="Times New Roman" w:eastAsia="仿宋_GB2312" w:cs="仿宋_GB2312"/>
                <w:i w:val="0"/>
                <w:iCs w:val="0"/>
                <w:color w:val="000000"/>
                <w:kern w:val="0"/>
                <w:sz w:val="24"/>
                <w:szCs w:val="24"/>
                <w:u w:val="none"/>
                <w:lang w:val="en-US" w:eastAsia="zh-CN" w:bidi="ar"/>
              </w:rPr>
              <w:t>2</w:t>
            </w:r>
            <w:r>
              <w:rPr>
                <w:rFonts w:hint="eastAsia" w:ascii="仿宋_GB2312" w:hAnsi="宋体" w:eastAsia="仿宋_GB2312" w:cs="仿宋_GB2312"/>
                <w:i w:val="0"/>
                <w:iCs w:val="0"/>
                <w:color w:val="000000"/>
                <w:kern w:val="0"/>
                <w:sz w:val="24"/>
                <w:szCs w:val="24"/>
                <w:u w:val="none"/>
                <w:lang w:val="en-US" w:eastAsia="zh-CN" w:bidi="ar"/>
              </w:rPr>
              <w:t>：对增强非遗保护传承氛围的影响</w:t>
            </w:r>
          </w:p>
        </w:tc>
        <w:tc>
          <w:tcPr>
            <w:tcW w:w="170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长期</w:t>
            </w:r>
          </w:p>
        </w:tc>
        <w:tc>
          <w:tcPr>
            <w:tcW w:w="99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320" w:lineRule="exact"/>
              <w:ind w:left="0" w:right="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长期</w:t>
            </w:r>
          </w:p>
        </w:tc>
      </w:tr>
    </w:tbl>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80" w:lineRule="exact"/>
        <w:ind w:left="0" w:right="0" w:firstLine="640"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从上表看，通过非遗项目的开展，参与人员逐渐增多，非遗文化产品日益丰富，其社会效益、经济效益日益显现。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Lines="0" w:beforeAutospacing="0" w:after="0" w:afterLines="0" w:afterAutospacing="0" w:line="580" w:lineRule="exact"/>
        <w:ind w:left="0" w:right="0" w:firstLine="642" w:firstLineChars="200"/>
        <w:jc w:val="both"/>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3.满意度指标完成情况</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80" w:lineRule="exact"/>
        <w:ind w:left="0" w:right="0" w:firstLine="640"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获得补助的非遗传承人满意度为96.7%；参加研培计划的非遗传承人满意度为96.8%，反映出越来越多的人从开始接触、接受非遗，到逐渐喜欢非遗。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Lines="0" w:beforeAutospacing="0" w:after="0" w:afterLines="0" w:afterAutospacing="0" w:line="58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四、偏离绩效目标的原因和下一步改进措施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580" w:lineRule="exact"/>
        <w:ind w:left="0" w:right="0" w:firstLine="642" w:firstLineChars="200"/>
        <w:jc w:val="both"/>
        <w:textAlignment w:val="auto"/>
        <w:rPr>
          <w:rFonts w:hint="eastAsia" w:ascii="Times New Roman" w:hAnsi="Times New Roman" w:eastAsia="楷体_GB2312" w:cs="Times New Roman"/>
          <w:b/>
          <w:bCs w:val="0"/>
          <w:kern w:val="2"/>
          <w:sz w:val="32"/>
          <w:szCs w:val="32"/>
          <w:lang w:val="en-US" w:eastAsia="zh-CN" w:bidi="ar-SA"/>
        </w:rPr>
      </w:pPr>
      <w:r>
        <w:rPr>
          <w:rFonts w:hint="eastAsia" w:ascii="Times New Roman" w:hAnsi="Times New Roman" w:eastAsia="楷体_GB2312" w:cs="Times New Roman"/>
          <w:b/>
          <w:bCs w:val="0"/>
          <w:kern w:val="2"/>
          <w:sz w:val="32"/>
          <w:szCs w:val="32"/>
          <w:lang w:val="en-US" w:eastAsia="zh-CN" w:bidi="ar-SA"/>
        </w:rPr>
        <w:t>（一）偏离绩效目标的原因</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val="0"/>
        <w:spacing w:line="580" w:lineRule="exact"/>
        <w:ind w:firstLine="64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1.资金直接使用单位绩效管理工作不到位，绩效运行“双监控”须加强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sz w:val="32"/>
          <w:szCs w:val="32"/>
          <w:lang w:val="en-US" w:eastAsia="zh-CN"/>
        </w:rPr>
        <w:t>第一，绩效目标设置不精细，绩效总目标融入不足。各项目单位自设绩效目标设置没有把专项资金绩效总目标与所承担项目有机融合，有些指标要么相关度不强，要么不可测，要么不可及，缺乏横向纵向对比依据。第二，项目监管不到位。由于机制体制上的原因，市级文旅广电局对辖内有关部门和单位专项资金缺乏硬约束，不能有效统筹管理，绩效运行“双监控”流于形式。</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val="0"/>
        <w:spacing w:line="580" w:lineRule="exact"/>
        <w:ind w:firstLine="64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color w:val="auto"/>
          <w:sz w:val="32"/>
          <w:szCs w:val="32"/>
          <w:lang w:val="en-US" w:eastAsia="zh-CN"/>
        </w:rPr>
        <w:t>2.部分项目开展不及时，资金使用效率有待提升。</w:t>
      </w:r>
      <w:r>
        <w:rPr>
          <w:rFonts w:hint="default" w:ascii="Times New Roman" w:hAnsi="Times New Roman" w:eastAsia="仿宋_GB2312" w:cs="Times New Roman"/>
          <w:b w:val="0"/>
          <w:bCs w:val="0"/>
          <w:sz w:val="32"/>
          <w:szCs w:val="32"/>
          <w:lang w:val="en-US" w:eastAsia="zh-CN"/>
        </w:rPr>
        <w:t>检查发现，部分项目资金支付严重滞后于项目进展，</w:t>
      </w:r>
      <w:r>
        <w:rPr>
          <w:rFonts w:hint="eastAsia" w:ascii="Times New Roman" w:hAnsi="Times New Roman" w:eastAsia="仿宋_GB2312" w:cs="Times New Roman"/>
          <w:b w:val="0"/>
          <w:bCs w:val="0"/>
          <w:sz w:val="32"/>
          <w:szCs w:val="32"/>
          <w:lang w:val="en-US" w:eastAsia="zh-CN"/>
        </w:rPr>
        <w:t>多地</w:t>
      </w:r>
      <w:r>
        <w:rPr>
          <w:rFonts w:hint="default" w:ascii="Times New Roman" w:hAnsi="Times New Roman" w:eastAsia="仿宋_GB2312" w:cs="Times New Roman"/>
          <w:b w:val="0"/>
          <w:bCs w:val="0"/>
          <w:sz w:val="32"/>
          <w:szCs w:val="32"/>
          <w:lang w:val="en-US" w:eastAsia="zh-CN"/>
        </w:rPr>
        <w:t>甚至零支付，影响了项目</w:t>
      </w:r>
      <w:r>
        <w:rPr>
          <w:rFonts w:hint="eastAsia" w:ascii="Times New Roman" w:hAnsi="Times New Roman" w:eastAsia="仿宋_GB2312" w:cs="Times New Roman"/>
          <w:b w:val="0"/>
          <w:bCs w:val="0"/>
          <w:sz w:val="32"/>
          <w:szCs w:val="32"/>
          <w:lang w:val="en-US" w:eastAsia="zh-CN"/>
        </w:rPr>
        <w:t>资金</w:t>
      </w:r>
      <w:r>
        <w:rPr>
          <w:rFonts w:hint="default" w:ascii="Times New Roman" w:hAnsi="Times New Roman" w:eastAsia="仿宋_GB2312" w:cs="Times New Roman"/>
          <w:b w:val="0"/>
          <w:bCs w:val="0"/>
          <w:sz w:val="32"/>
          <w:szCs w:val="32"/>
          <w:lang w:val="en-US" w:eastAsia="zh-CN"/>
        </w:rPr>
        <w:t>效益的发挥</w:t>
      </w:r>
      <w:r>
        <w:rPr>
          <w:rFonts w:hint="eastAsia" w:ascii="Times New Roman" w:hAnsi="Times New Roman" w:eastAsia="仿宋_GB2312" w:cs="Times New Roman"/>
          <w:b w:val="0"/>
          <w:bCs w:val="0"/>
          <w:sz w:val="32"/>
          <w:szCs w:val="32"/>
          <w:lang w:val="en-US" w:eastAsia="zh-CN"/>
        </w:rPr>
        <w:t>。主要原因是部分县市区财政下达专项较晚或未下达。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val="0"/>
        <w:spacing w:line="560" w:lineRule="exact"/>
        <w:ind w:firstLine="642" w:firstLineChars="200"/>
        <w:jc w:val="both"/>
        <w:textAlignment w:val="auto"/>
        <w:rPr>
          <w:rFonts w:hint="eastAsia" w:ascii="微软雅黑" w:hAnsi="微软雅黑" w:eastAsia="微软雅黑" w:cs="微软雅黑"/>
          <w:i w:val="0"/>
          <w:iCs w:val="0"/>
          <w:caps w:val="0"/>
          <w:color w:val="333333"/>
          <w:spacing w:val="0"/>
        </w:rPr>
      </w:pPr>
      <w:r>
        <w:rPr>
          <w:rFonts w:hint="default" w:ascii="Times New Roman" w:hAnsi="Times New Roman" w:eastAsia="仿宋_GB2312" w:cs="Times New Roman"/>
          <w:b/>
          <w:bCs/>
          <w:sz w:val="32"/>
          <w:szCs w:val="32"/>
          <w:lang w:val="en-US" w:eastAsia="zh-CN"/>
        </w:rPr>
        <w:t>3.数据采集与统计工作不够扎实，基础管理有待加强。</w:t>
      </w:r>
      <w:r>
        <w:rPr>
          <w:rFonts w:hint="default" w:ascii="Times New Roman" w:hAnsi="Times New Roman" w:eastAsia="仿宋_GB2312" w:cs="Times New Roman"/>
          <w:sz w:val="32"/>
          <w:szCs w:val="32"/>
          <w:lang w:val="en-US" w:eastAsia="zh-CN"/>
        </w:rPr>
        <w:t>检查发现，同一类型项目在不同地区和单位采用不同的指标，给项目数据采集与统计工作带来困难，特别是对于效益指标，没有采集关键数据和</w:t>
      </w:r>
      <w:r>
        <w:rPr>
          <w:rFonts w:hint="default" w:ascii="Times New Roman" w:hAnsi="Times New Roman" w:eastAsia="仿宋_GB2312" w:cs="Times New Roman"/>
          <w:b w:val="0"/>
          <w:bCs w:val="0"/>
          <w:sz w:val="32"/>
          <w:szCs w:val="32"/>
          <w:lang w:val="en-US" w:eastAsia="zh-CN"/>
        </w:rPr>
        <w:t>收集关键资料，无法为项目绩效评价提供有力的佐证材料。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0" w:right="0" w:firstLine="642" w:firstLineChars="200"/>
        <w:jc w:val="both"/>
        <w:textAlignment w:val="auto"/>
        <w:rPr>
          <w:rFonts w:hint="eastAsia" w:ascii="Times New Roman" w:hAnsi="Times New Roman" w:eastAsia="楷体_GB2312" w:cs="Times New Roman"/>
          <w:b/>
          <w:bCs w:val="0"/>
          <w:kern w:val="2"/>
          <w:sz w:val="32"/>
          <w:szCs w:val="32"/>
          <w:lang w:val="en-US" w:eastAsia="zh-CN" w:bidi="ar-SA"/>
        </w:rPr>
      </w:pPr>
      <w:r>
        <w:rPr>
          <w:rFonts w:hint="eastAsia" w:ascii="Times New Roman" w:hAnsi="Times New Roman" w:eastAsia="楷体_GB2312" w:cs="Times New Roman"/>
          <w:b/>
          <w:bCs w:val="0"/>
          <w:kern w:val="2"/>
          <w:sz w:val="32"/>
          <w:szCs w:val="32"/>
          <w:lang w:val="en-US" w:eastAsia="zh-CN" w:bidi="ar-SA"/>
        </w:rPr>
        <w:t>（二）下一步改进措施</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60" w:lineRule="exact"/>
        <w:ind w:left="0" w:right="0" w:firstLine="642"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1.突出地方特色，指导部分市州提高绩效目标合理性。</w:t>
      </w:r>
      <w:r>
        <w:rPr>
          <w:rFonts w:hint="eastAsia" w:ascii="Times New Roman" w:hAnsi="Times New Roman" w:eastAsia="仿宋_GB2312" w:cs="Times New Roman"/>
          <w:b w:val="0"/>
          <w:bCs w:val="0"/>
          <w:color w:val="000000"/>
          <w:kern w:val="2"/>
          <w:sz w:val="32"/>
          <w:szCs w:val="32"/>
          <w:lang w:val="en-US" w:eastAsia="zh-CN" w:bidi="ar-SA"/>
        </w:rPr>
        <w:t>我省将指导资金直接使用单位在设置项目绩效指标时，既要与专项资金绩效总目标保持一致性，又要根据项目的地方特色和具体情况设置科学合理的个性化指标。绩效指标尽量可测，基础数据尽可能易取，支撑材料尽可能易得。常规项目指标设置要有连贯性，便于横向纵向对比。</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60" w:lineRule="exact"/>
        <w:ind w:left="0" w:right="0" w:firstLine="642"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2.加强监督检查，压实绩效“双监控”。</w:t>
      </w:r>
      <w:r>
        <w:rPr>
          <w:rFonts w:hint="eastAsia" w:ascii="Times New Roman" w:hAnsi="Times New Roman" w:eastAsia="仿宋_GB2312" w:cs="Times New Roman"/>
          <w:b w:val="0"/>
          <w:bCs w:val="0"/>
          <w:color w:val="000000"/>
          <w:kern w:val="2"/>
          <w:sz w:val="32"/>
          <w:szCs w:val="32"/>
          <w:lang w:val="en-US" w:eastAsia="zh-CN" w:bidi="ar-SA"/>
        </w:rPr>
        <w:t>一方面要提升资金使用单位的绩效管理意识，抓实绩效管理各个环节，另一方面各市州文旅部门应定期或不定期对本地区资金使用单位项目进展进行现场或非现场监督检查，我们将加大督查力度，强化外部监管，推动内外结合，压实绩效监管工作。</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60" w:lineRule="exact"/>
        <w:ind w:left="0" w:right="0" w:firstLine="642"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3.重视基础管理，补齐工作短板，提高资金使用效率。</w:t>
      </w:r>
      <w:r>
        <w:rPr>
          <w:rFonts w:hint="eastAsia" w:ascii="Times New Roman" w:hAnsi="Times New Roman" w:eastAsia="仿宋_GB2312" w:cs="Times New Roman"/>
          <w:b w:val="0"/>
          <w:bCs w:val="0"/>
          <w:color w:val="000000"/>
          <w:kern w:val="2"/>
          <w:sz w:val="32"/>
          <w:szCs w:val="32"/>
          <w:lang w:val="en-US" w:eastAsia="zh-CN" w:bidi="ar-SA"/>
        </w:rPr>
        <w:t>资金使用部门要夯实基础管理工作，加强资金管理和财务管理，收集、分析项目实施过程中产生的有效数据和可用资料，不断优化项目实施的路径和方法，实现项目管理的高效率。资金使用部门还应加强与地方财政部门的沟通，熟悉相关政策和业务流程，确保资金支付的及时性，提升资金使用效率。</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60" w:lineRule="exact"/>
        <w:ind w:left="0" w:right="0" w:firstLine="642"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4.加强理论研究和传承人培养。</w:t>
      </w:r>
      <w:r>
        <w:rPr>
          <w:rFonts w:hint="eastAsia" w:ascii="Times New Roman" w:hAnsi="Times New Roman" w:eastAsia="仿宋_GB2312" w:cs="Times New Roman"/>
          <w:b w:val="0"/>
          <w:bCs w:val="0"/>
          <w:color w:val="000000"/>
          <w:kern w:val="2"/>
          <w:sz w:val="32"/>
          <w:szCs w:val="32"/>
          <w:lang w:val="en-US" w:eastAsia="zh-CN" w:bidi="ar-SA"/>
        </w:rPr>
        <w:t>集聚各方力量，开展非物质文化遗产重大课题研究，加大中青年非物质文化遗产专家培养扶持力度，打造学术交流平台。支持非物质文化遗产传承人与高校、研究机构开展合作，推动理论、应用方面研究。加强传承人培养，支持代表性传承人开展带徒授艺和传承传习活动，探索创新师徒传承、群体传承、校园传承等模式，丰富人才培养渠道，加强非物质文化遗产传承人培育，形成合理传承梯队。</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Lines="0" w:beforeAutospacing="0" w:after="0" w:afterLines="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五、绩效自评结果拟应用和公开情况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0" w:right="0" w:firstLine="642" w:firstLineChars="200"/>
        <w:jc w:val="both"/>
        <w:textAlignment w:val="auto"/>
        <w:rPr>
          <w:rFonts w:hint="eastAsia" w:ascii="Times New Roman" w:hAnsi="Times New Roman" w:eastAsia="楷体_GB2312" w:cs="Times New Roman"/>
          <w:b/>
          <w:bCs w:val="0"/>
          <w:kern w:val="2"/>
          <w:sz w:val="32"/>
          <w:szCs w:val="32"/>
          <w:lang w:val="en-US" w:eastAsia="zh-CN" w:bidi="ar-SA"/>
        </w:rPr>
      </w:pPr>
      <w:r>
        <w:rPr>
          <w:rFonts w:hint="eastAsia" w:ascii="Times New Roman" w:hAnsi="Times New Roman" w:eastAsia="楷体_GB2312" w:cs="Times New Roman"/>
          <w:b/>
          <w:bCs w:val="0"/>
          <w:kern w:val="2"/>
          <w:sz w:val="32"/>
          <w:szCs w:val="32"/>
          <w:lang w:val="en-US" w:eastAsia="zh-CN" w:bidi="ar-SA"/>
        </w:rPr>
        <w:t>（一）绩效自评结果的应用</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绩效评价结果应用，既是开展绩效评价工作的基本前提，又是增强资金绩效理念、合理配置公共资源、优化财政支出结构、提高资金使用效益的重要手段。我省自评结果主要应用于以下几个方面。</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line="560" w:lineRule="exact"/>
        <w:ind w:firstLine="642" w:firstLineChars="20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1.以自评促管理。</w:t>
      </w:r>
      <w:r>
        <w:rPr>
          <w:rFonts w:hint="eastAsia" w:ascii="Times New Roman" w:hAnsi="Times New Roman" w:eastAsia="仿宋_GB2312" w:cs="Times New Roman"/>
          <w:b w:val="0"/>
          <w:bCs w:val="0"/>
          <w:color w:val="000000"/>
          <w:kern w:val="2"/>
          <w:sz w:val="32"/>
          <w:szCs w:val="32"/>
          <w:lang w:val="en-US" w:eastAsia="zh-CN" w:bidi="ar-SA"/>
        </w:rPr>
        <w:t>及时反馈自评中发现的问题给资金使用单位及其主管部门，压实主体责任，限期整改，并将整改结果上报，以此促进其相关部门和单位提高专项资金管理水平。</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60" w:lineRule="exact"/>
        <w:ind w:left="0" w:right="0" w:firstLine="642"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2.以自评促效益。</w:t>
      </w:r>
      <w:r>
        <w:rPr>
          <w:rFonts w:hint="eastAsia" w:ascii="Times New Roman" w:hAnsi="Times New Roman" w:eastAsia="仿宋_GB2312" w:cs="Times New Roman"/>
          <w:b w:val="0"/>
          <w:bCs w:val="0"/>
          <w:color w:val="000000"/>
          <w:kern w:val="2"/>
          <w:sz w:val="32"/>
          <w:szCs w:val="32"/>
          <w:lang w:val="en-US" w:eastAsia="zh-CN" w:bidi="ar-SA"/>
        </w:rPr>
        <w:t>充分利用自评结果，切实增强各市州主管部门和资金使用单位的支出责任和效率意识，提高专项资金使用效果。</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60" w:lineRule="exact"/>
        <w:ind w:left="0" w:right="0" w:firstLine="642"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3.以自评促改进。</w:t>
      </w:r>
      <w:r>
        <w:rPr>
          <w:rFonts w:hint="eastAsia" w:ascii="Times New Roman" w:hAnsi="Times New Roman" w:eastAsia="仿宋_GB2312" w:cs="Times New Roman"/>
          <w:b w:val="0"/>
          <w:bCs w:val="0"/>
          <w:color w:val="000000"/>
          <w:kern w:val="2"/>
          <w:sz w:val="32"/>
          <w:szCs w:val="32"/>
          <w:lang w:val="en-US" w:eastAsia="zh-CN" w:bidi="ar-SA"/>
        </w:rPr>
        <w:t>对在绩效自评过程发现绩效评价中存在的问题，通过完善绩效评价流程，强化绩效评价过程管理，进一步增强绩效管理意识，不断提高专项资金绩效评价工作质量。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0" w:right="0" w:firstLine="642" w:firstLineChars="200"/>
        <w:jc w:val="both"/>
        <w:textAlignment w:val="auto"/>
        <w:rPr>
          <w:rFonts w:hint="eastAsia" w:ascii="Times New Roman" w:hAnsi="Times New Roman" w:eastAsia="楷体_GB2312" w:cs="Times New Roman"/>
          <w:b/>
          <w:bCs w:val="0"/>
          <w:kern w:val="2"/>
          <w:sz w:val="32"/>
          <w:szCs w:val="32"/>
          <w:lang w:val="en-US" w:eastAsia="zh-CN" w:bidi="ar-SA"/>
        </w:rPr>
      </w:pPr>
      <w:r>
        <w:rPr>
          <w:rFonts w:hint="eastAsia" w:ascii="Times New Roman" w:hAnsi="Times New Roman" w:eastAsia="楷体_GB2312" w:cs="Times New Roman"/>
          <w:b/>
          <w:bCs w:val="0"/>
          <w:kern w:val="2"/>
          <w:sz w:val="32"/>
          <w:szCs w:val="32"/>
          <w:lang w:val="en-US" w:eastAsia="zh-CN" w:bidi="ar-SA"/>
        </w:rPr>
        <w:t>（二）绩效自评结果公开情况</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拟将本次自评结果在省文旅厅官网上进行公示，接受社会公众监督。</w:t>
      </w:r>
    </w:p>
    <w:p>
      <w:pPr>
        <w:ind w:firstLine="320" w:firstLineChars="100"/>
        <w:rPr>
          <w:rFonts w:hint="eastAsia" w:ascii="Times New Roman" w:hAnsi="Times New Roman" w:eastAsia="仿宋_GB2312" w:cs="Times New Roman"/>
          <w:b w:val="0"/>
          <w:bCs w:val="0"/>
          <w:color w:val="000000"/>
          <w:kern w:val="2"/>
          <w:sz w:val="32"/>
          <w:szCs w:val="32"/>
          <w:lang w:val="en-US" w:eastAsia="zh-CN" w:bidi="ar-SA"/>
        </w:rPr>
      </w:pPr>
    </w:p>
    <w:p>
      <w:pPr>
        <w:ind w:left="1598" w:leftChars="304" w:hanging="960" w:hangingChars="300"/>
        <w:rPr>
          <w:rFonts w:hint="eastAsia"/>
          <w:lang w:val="en-US" w:eastAsia="zh-CN"/>
        </w:rPr>
      </w:pPr>
      <w:r>
        <w:rPr>
          <w:rFonts w:hint="eastAsia" w:ascii="Times New Roman" w:hAnsi="Times New Roman" w:eastAsia="仿宋_GB2312" w:cs="Times New Roman"/>
          <w:b w:val="0"/>
          <w:bCs w:val="0"/>
          <w:color w:val="000000"/>
          <w:kern w:val="2"/>
          <w:sz w:val="32"/>
          <w:szCs w:val="32"/>
          <w:lang w:val="en-US" w:eastAsia="zh-CN" w:bidi="ar-SA"/>
        </w:rPr>
        <w:t>附件：</w:t>
      </w:r>
      <w:r>
        <w:rPr>
          <w:rFonts w:hint="eastAsia" w:ascii="Times New Roman" w:hAnsi="Times New Roman" w:eastAsia="仿宋_GB2312" w:cs="Times New Roman"/>
          <w:b w:val="0"/>
          <w:bCs w:val="0"/>
          <w:color w:val="000000"/>
          <w:spacing w:val="6"/>
          <w:kern w:val="2"/>
          <w:sz w:val="32"/>
          <w:szCs w:val="32"/>
          <w:lang w:val="en-US" w:eastAsia="zh-CN" w:bidi="ar-SA"/>
        </w:rPr>
        <w:t>国家级非物质文化遗产保护资金转移支付整体绩效自评表</w:t>
      </w:r>
    </w:p>
    <w:sectPr>
      <w:footerReference r:id="rId4" w:type="default"/>
      <w:type w:val="continuous"/>
      <w:pgSz w:w="11906" w:h="16838"/>
      <w:pgMar w:top="2098" w:right="1531" w:bottom="1531" w:left="1531" w:header="720" w:footer="992" w:gutter="0"/>
      <w:pgBorders>
        <w:top w:val="none" w:sz="0" w:space="0"/>
        <w:left w:val="none" w:sz="0" w:space="0"/>
        <w:bottom w:val="none" w:sz="0" w:space="0"/>
        <w:right w:val="none" w:sz="0" w:space="0"/>
      </w:pgBorders>
      <w:lnNumType w:countBy="0" w:distance="360"/>
      <w:pgNumType w:fmt="numberInDash" w:start="1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rPr>
        <w:rFonts w:ascii="宋体" w:hAns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rPr>
        <w:rFonts w:ascii="宋体" w:hAnsi="宋体"/>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YzE5M2MxYmE1MjFhN2NhNzY0OGUxZTYzNzMyNjUifQ=="/>
  </w:docVars>
  <w:rsids>
    <w:rsidRoot w:val="00172A27"/>
    <w:rsid w:val="0003595D"/>
    <w:rsid w:val="00056822"/>
    <w:rsid w:val="00062FEE"/>
    <w:rsid w:val="00065DDF"/>
    <w:rsid w:val="00081792"/>
    <w:rsid w:val="00097557"/>
    <w:rsid w:val="000A6A96"/>
    <w:rsid w:val="000B1A6A"/>
    <w:rsid w:val="000E0A57"/>
    <w:rsid w:val="000F5136"/>
    <w:rsid w:val="001260B7"/>
    <w:rsid w:val="0013332C"/>
    <w:rsid w:val="001464A2"/>
    <w:rsid w:val="00155EB2"/>
    <w:rsid w:val="001A2D17"/>
    <w:rsid w:val="001D43F4"/>
    <w:rsid w:val="00207C89"/>
    <w:rsid w:val="00214B9C"/>
    <w:rsid w:val="0021705D"/>
    <w:rsid w:val="00223D65"/>
    <w:rsid w:val="002279C0"/>
    <w:rsid w:val="002366CB"/>
    <w:rsid w:val="00243EEE"/>
    <w:rsid w:val="00245F48"/>
    <w:rsid w:val="0026524B"/>
    <w:rsid w:val="00265625"/>
    <w:rsid w:val="00291A23"/>
    <w:rsid w:val="002923DE"/>
    <w:rsid w:val="002B671F"/>
    <w:rsid w:val="002E1474"/>
    <w:rsid w:val="00312103"/>
    <w:rsid w:val="00317BE2"/>
    <w:rsid w:val="00332451"/>
    <w:rsid w:val="00334D6E"/>
    <w:rsid w:val="00351520"/>
    <w:rsid w:val="00351D24"/>
    <w:rsid w:val="00356538"/>
    <w:rsid w:val="003641CD"/>
    <w:rsid w:val="00365005"/>
    <w:rsid w:val="003769D1"/>
    <w:rsid w:val="003825A6"/>
    <w:rsid w:val="003A4900"/>
    <w:rsid w:val="003B1730"/>
    <w:rsid w:val="003C7481"/>
    <w:rsid w:val="003D73ED"/>
    <w:rsid w:val="003E1118"/>
    <w:rsid w:val="003F5927"/>
    <w:rsid w:val="00404C04"/>
    <w:rsid w:val="004121E2"/>
    <w:rsid w:val="00446013"/>
    <w:rsid w:val="00456095"/>
    <w:rsid w:val="00460935"/>
    <w:rsid w:val="004A6178"/>
    <w:rsid w:val="004B07CF"/>
    <w:rsid w:val="004D57E6"/>
    <w:rsid w:val="004F4C90"/>
    <w:rsid w:val="004F7D51"/>
    <w:rsid w:val="00527ACE"/>
    <w:rsid w:val="005324B6"/>
    <w:rsid w:val="00560985"/>
    <w:rsid w:val="00580EB2"/>
    <w:rsid w:val="0059414B"/>
    <w:rsid w:val="005C313E"/>
    <w:rsid w:val="006179E8"/>
    <w:rsid w:val="006300B9"/>
    <w:rsid w:val="0063463B"/>
    <w:rsid w:val="00646A38"/>
    <w:rsid w:val="00666239"/>
    <w:rsid w:val="00674C42"/>
    <w:rsid w:val="006E0AB5"/>
    <w:rsid w:val="006F01E7"/>
    <w:rsid w:val="00705851"/>
    <w:rsid w:val="0074717E"/>
    <w:rsid w:val="0075023F"/>
    <w:rsid w:val="007B0E6C"/>
    <w:rsid w:val="007C0F23"/>
    <w:rsid w:val="007C35E6"/>
    <w:rsid w:val="007C6B89"/>
    <w:rsid w:val="007D1262"/>
    <w:rsid w:val="007D1C18"/>
    <w:rsid w:val="008019CE"/>
    <w:rsid w:val="00810031"/>
    <w:rsid w:val="00810D4B"/>
    <w:rsid w:val="0081650D"/>
    <w:rsid w:val="008669C5"/>
    <w:rsid w:val="0087554D"/>
    <w:rsid w:val="008805BE"/>
    <w:rsid w:val="008B0FEC"/>
    <w:rsid w:val="008C5131"/>
    <w:rsid w:val="008F6426"/>
    <w:rsid w:val="00920F4D"/>
    <w:rsid w:val="0095374A"/>
    <w:rsid w:val="00965565"/>
    <w:rsid w:val="009B56F6"/>
    <w:rsid w:val="009B6475"/>
    <w:rsid w:val="009C1D12"/>
    <w:rsid w:val="009E26AA"/>
    <w:rsid w:val="009F4596"/>
    <w:rsid w:val="00A013BA"/>
    <w:rsid w:val="00A05EBD"/>
    <w:rsid w:val="00A140BD"/>
    <w:rsid w:val="00A34331"/>
    <w:rsid w:val="00A51D47"/>
    <w:rsid w:val="00A856FC"/>
    <w:rsid w:val="00AA5D4A"/>
    <w:rsid w:val="00AA71E2"/>
    <w:rsid w:val="00AD1561"/>
    <w:rsid w:val="00AD67CA"/>
    <w:rsid w:val="00AF7316"/>
    <w:rsid w:val="00B0162F"/>
    <w:rsid w:val="00B10B8A"/>
    <w:rsid w:val="00B17A5E"/>
    <w:rsid w:val="00B70C37"/>
    <w:rsid w:val="00BA3FDE"/>
    <w:rsid w:val="00BB62DA"/>
    <w:rsid w:val="00BE22A9"/>
    <w:rsid w:val="00BF57D5"/>
    <w:rsid w:val="00C25348"/>
    <w:rsid w:val="00C66DD8"/>
    <w:rsid w:val="00C9053A"/>
    <w:rsid w:val="00CC2314"/>
    <w:rsid w:val="00CC3789"/>
    <w:rsid w:val="00CD1DAB"/>
    <w:rsid w:val="00CD6407"/>
    <w:rsid w:val="00CF4736"/>
    <w:rsid w:val="00D20F6C"/>
    <w:rsid w:val="00D55C01"/>
    <w:rsid w:val="00D90964"/>
    <w:rsid w:val="00DA3335"/>
    <w:rsid w:val="00DC1005"/>
    <w:rsid w:val="00DD4984"/>
    <w:rsid w:val="00DD4EA6"/>
    <w:rsid w:val="00E06A06"/>
    <w:rsid w:val="00E12166"/>
    <w:rsid w:val="00E16FB3"/>
    <w:rsid w:val="00E8759E"/>
    <w:rsid w:val="00EC2AC0"/>
    <w:rsid w:val="00ED15C0"/>
    <w:rsid w:val="00F34FDB"/>
    <w:rsid w:val="00F45D1B"/>
    <w:rsid w:val="00F57E2B"/>
    <w:rsid w:val="00F6206A"/>
    <w:rsid w:val="00F86235"/>
    <w:rsid w:val="00F9682C"/>
    <w:rsid w:val="00F97821"/>
    <w:rsid w:val="00FB353F"/>
    <w:rsid w:val="00FD27E3"/>
    <w:rsid w:val="00FE5AD0"/>
    <w:rsid w:val="00FE6A69"/>
    <w:rsid w:val="02B61283"/>
    <w:rsid w:val="031D36B5"/>
    <w:rsid w:val="0327646A"/>
    <w:rsid w:val="041F64DD"/>
    <w:rsid w:val="04E21A4D"/>
    <w:rsid w:val="05541460"/>
    <w:rsid w:val="05AC5AE7"/>
    <w:rsid w:val="07310AA9"/>
    <w:rsid w:val="0768708F"/>
    <w:rsid w:val="07723BD1"/>
    <w:rsid w:val="07DB17BF"/>
    <w:rsid w:val="081866BE"/>
    <w:rsid w:val="08687CCA"/>
    <w:rsid w:val="08DA0EE6"/>
    <w:rsid w:val="0A341048"/>
    <w:rsid w:val="0AA24152"/>
    <w:rsid w:val="0ACB31DC"/>
    <w:rsid w:val="0B300054"/>
    <w:rsid w:val="0B357623"/>
    <w:rsid w:val="0BEA7912"/>
    <w:rsid w:val="0C71730C"/>
    <w:rsid w:val="0E0E4924"/>
    <w:rsid w:val="0E600092"/>
    <w:rsid w:val="0EE539C7"/>
    <w:rsid w:val="0FFFE78F"/>
    <w:rsid w:val="11A6405B"/>
    <w:rsid w:val="1265495C"/>
    <w:rsid w:val="13D07383"/>
    <w:rsid w:val="14FEB731"/>
    <w:rsid w:val="179829C7"/>
    <w:rsid w:val="18551266"/>
    <w:rsid w:val="189C07CD"/>
    <w:rsid w:val="1AA366DA"/>
    <w:rsid w:val="1AF10B7F"/>
    <w:rsid w:val="1C525914"/>
    <w:rsid w:val="1CF4A809"/>
    <w:rsid w:val="1CFD342C"/>
    <w:rsid w:val="1D0A0E8A"/>
    <w:rsid w:val="1EDB3159"/>
    <w:rsid w:val="1F6529B4"/>
    <w:rsid w:val="20232D1A"/>
    <w:rsid w:val="20DB3C22"/>
    <w:rsid w:val="21847A00"/>
    <w:rsid w:val="220E0E5F"/>
    <w:rsid w:val="231F30D1"/>
    <w:rsid w:val="2739FC76"/>
    <w:rsid w:val="27BFED19"/>
    <w:rsid w:val="289651BD"/>
    <w:rsid w:val="29057462"/>
    <w:rsid w:val="291A67A6"/>
    <w:rsid w:val="2AFB5AA6"/>
    <w:rsid w:val="2BBE1554"/>
    <w:rsid w:val="2D277FC6"/>
    <w:rsid w:val="2DDF4681"/>
    <w:rsid w:val="2E1E1557"/>
    <w:rsid w:val="2E273369"/>
    <w:rsid w:val="2E3964C4"/>
    <w:rsid w:val="2F9524B2"/>
    <w:rsid w:val="2FF17361"/>
    <w:rsid w:val="2FFFBB77"/>
    <w:rsid w:val="303D4F8B"/>
    <w:rsid w:val="30FA1142"/>
    <w:rsid w:val="313625D7"/>
    <w:rsid w:val="32677469"/>
    <w:rsid w:val="332633D4"/>
    <w:rsid w:val="33BD4E7E"/>
    <w:rsid w:val="34586EEB"/>
    <w:rsid w:val="347A2C6B"/>
    <w:rsid w:val="35AC6A36"/>
    <w:rsid w:val="36171097"/>
    <w:rsid w:val="37E7D004"/>
    <w:rsid w:val="37EF6A6C"/>
    <w:rsid w:val="37F3A71C"/>
    <w:rsid w:val="3AFD9A1C"/>
    <w:rsid w:val="3B69515A"/>
    <w:rsid w:val="3BDE2BD8"/>
    <w:rsid w:val="3BFBB368"/>
    <w:rsid w:val="3CE48C9F"/>
    <w:rsid w:val="3D2DCC78"/>
    <w:rsid w:val="3D6FD0A2"/>
    <w:rsid w:val="3D7C4FC4"/>
    <w:rsid w:val="3D97D436"/>
    <w:rsid w:val="3DED4E25"/>
    <w:rsid w:val="3EF56209"/>
    <w:rsid w:val="3F175FF0"/>
    <w:rsid w:val="3F7E5229"/>
    <w:rsid w:val="3F7F3CC6"/>
    <w:rsid w:val="3F7F3FFD"/>
    <w:rsid w:val="3FC77B4E"/>
    <w:rsid w:val="3FF65843"/>
    <w:rsid w:val="3FF994F2"/>
    <w:rsid w:val="3FFADAF4"/>
    <w:rsid w:val="3FFC6B69"/>
    <w:rsid w:val="3FFD73E0"/>
    <w:rsid w:val="3FFEB8C5"/>
    <w:rsid w:val="3FFF599C"/>
    <w:rsid w:val="40DB1852"/>
    <w:rsid w:val="414D0CE1"/>
    <w:rsid w:val="42176B1E"/>
    <w:rsid w:val="427E4605"/>
    <w:rsid w:val="42C02EB8"/>
    <w:rsid w:val="43907C2F"/>
    <w:rsid w:val="43B7747F"/>
    <w:rsid w:val="43ED0BB0"/>
    <w:rsid w:val="446B53A9"/>
    <w:rsid w:val="4552424B"/>
    <w:rsid w:val="47294849"/>
    <w:rsid w:val="476DD37E"/>
    <w:rsid w:val="47FEA661"/>
    <w:rsid w:val="49867CEE"/>
    <w:rsid w:val="4AD751AA"/>
    <w:rsid w:val="4C383DDB"/>
    <w:rsid w:val="4C542D32"/>
    <w:rsid w:val="4CD80866"/>
    <w:rsid w:val="4CDB236D"/>
    <w:rsid w:val="4D5F74D2"/>
    <w:rsid w:val="4D9D066A"/>
    <w:rsid w:val="4EB70E86"/>
    <w:rsid w:val="4EF3A330"/>
    <w:rsid w:val="4F3E269C"/>
    <w:rsid w:val="4F4A13A1"/>
    <w:rsid w:val="4FBD057E"/>
    <w:rsid w:val="4FEB4D54"/>
    <w:rsid w:val="4FFC2250"/>
    <w:rsid w:val="50B040E7"/>
    <w:rsid w:val="50C37DDF"/>
    <w:rsid w:val="50D41344"/>
    <w:rsid w:val="51B71A1B"/>
    <w:rsid w:val="52DFE39B"/>
    <w:rsid w:val="5359D122"/>
    <w:rsid w:val="548B488B"/>
    <w:rsid w:val="559D07C8"/>
    <w:rsid w:val="57554542"/>
    <w:rsid w:val="57EEE6DC"/>
    <w:rsid w:val="581A410B"/>
    <w:rsid w:val="58F6E633"/>
    <w:rsid w:val="5A3214FF"/>
    <w:rsid w:val="5A4C486E"/>
    <w:rsid w:val="5A5ECA83"/>
    <w:rsid w:val="5AE937D1"/>
    <w:rsid w:val="5AF94A22"/>
    <w:rsid w:val="5AFED275"/>
    <w:rsid w:val="5AFF4E01"/>
    <w:rsid w:val="5B7D1DDF"/>
    <w:rsid w:val="5BBFE9C9"/>
    <w:rsid w:val="5C15248D"/>
    <w:rsid w:val="5CFDD380"/>
    <w:rsid w:val="5D76FEB6"/>
    <w:rsid w:val="5DF56AA4"/>
    <w:rsid w:val="5DF728E8"/>
    <w:rsid w:val="5DFA1F90"/>
    <w:rsid w:val="5DFBBCAD"/>
    <w:rsid w:val="5E4B5C7D"/>
    <w:rsid w:val="5EB1EE6C"/>
    <w:rsid w:val="5EDAEEAD"/>
    <w:rsid w:val="5EED8FD3"/>
    <w:rsid w:val="5EFB6E20"/>
    <w:rsid w:val="5F322812"/>
    <w:rsid w:val="5F6F684D"/>
    <w:rsid w:val="5FBFFCE5"/>
    <w:rsid w:val="5FC7886E"/>
    <w:rsid w:val="5FCE1761"/>
    <w:rsid w:val="5FEBA847"/>
    <w:rsid w:val="5FEFB842"/>
    <w:rsid w:val="5FFD911D"/>
    <w:rsid w:val="5FFF8D94"/>
    <w:rsid w:val="617B7F16"/>
    <w:rsid w:val="6186052A"/>
    <w:rsid w:val="62153623"/>
    <w:rsid w:val="62FB597D"/>
    <w:rsid w:val="63210B43"/>
    <w:rsid w:val="63CC1469"/>
    <w:rsid w:val="6426B896"/>
    <w:rsid w:val="64976EF7"/>
    <w:rsid w:val="64BF9412"/>
    <w:rsid w:val="64CC409A"/>
    <w:rsid w:val="64EB2F2C"/>
    <w:rsid w:val="65F363A5"/>
    <w:rsid w:val="67340C7A"/>
    <w:rsid w:val="677462C3"/>
    <w:rsid w:val="67A969FC"/>
    <w:rsid w:val="67BD2A93"/>
    <w:rsid w:val="67EC27B5"/>
    <w:rsid w:val="6ABC062A"/>
    <w:rsid w:val="6B6DA036"/>
    <w:rsid w:val="6BDA1427"/>
    <w:rsid w:val="6C5FB976"/>
    <w:rsid w:val="6D5F0A69"/>
    <w:rsid w:val="6DC94F8B"/>
    <w:rsid w:val="6DFE5714"/>
    <w:rsid w:val="6E0E0B47"/>
    <w:rsid w:val="6E4A5F9F"/>
    <w:rsid w:val="6EFCA4B0"/>
    <w:rsid w:val="6F187FDD"/>
    <w:rsid w:val="6F6FE60A"/>
    <w:rsid w:val="6FBFB3CF"/>
    <w:rsid w:val="6FC9F0DD"/>
    <w:rsid w:val="6FE76497"/>
    <w:rsid w:val="6FFEDA18"/>
    <w:rsid w:val="71FAA770"/>
    <w:rsid w:val="720B5BB3"/>
    <w:rsid w:val="7277B6A9"/>
    <w:rsid w:val="727C375D"/>
    <w:rsid w:val="73062743"/>
    <w:rsid w:val="734F8A2B"/>
    <w:rsid w:val="73F64263"/>
    <w:rsid w:val="75B58C1F"/>
    <w:rsid w:val="75C208F7"/>
    <w:rsid w:val="769F44D8"/>
    <w:rsid w:val="76A15269"/>
    <w:rsid w:val="76AEC1B3"/>
    <w:rsid w:val="76CEB825"/>
    <w:rsid w:val="76DFF348"/>
    <w:rsid w:val="76F4674F"/>
    <w:rsid w:val="76FEBDD2"/>
    <w:rsid w:val="773FF882"/>
    <w:rsid w:val="77596423"/>
    <w:rsid w:val="777F80A3"/>
    <w:rsid w:val="777FB160"/>
    <w:rsid w:val="77BDB1E0"/>
    <w:rsid w:val="77BECF9A"/>
    <w:rsid w:val="77EEC98A"/>
    <w:rsid w:val="77EECCC1"/>
    <w:rsid w:val="77FC8DB3"/>
    <w:rsid w:val="77FDC6A6"/>
    <w:rsid w:val="7862109E"/>
    <w:rsid w:val="791FFB8B"/>
    <w:rsid w:val="79407A5A"/>
    <w:rsid w:val="798313AC"/>
    <w:rsid w:val="79BD16F2"/>
    <w:rsid w:val="7A1BD537"/>
    <w:rsid w:val="7AE00762"/>
    <w:rsid w:val="7B37B129"/>
    <w:rsid w:val="7B758B55"/>
    <w:rsid w:val="7B9FBF45"/>
    <w:rsid w:val="7BDB515E"/>
    <w:rsid w:val="7BF56907"/>
    <w:rsid w:val="7BFA1647"/>
    <w:rsid w:val="7BFA9AA2"/>
    <w:rsid w:val="7BFBFC34"/>
    <w:rsid w:val="7CB454B9"/>
    <w:rsid w:val="7CF76E08"/>
    <w:rsid w:val="7D5F63A8"/>
    <w:rsid w:val="7D63FDFD"/>
    <w:rsid w:val="7DD97CFA"/>
    <w:rsid w:val="7DDFCD99"/>
    <w:rsid w:val="7DED13DD"/>
    <w:rsid w:val="7EBB205D"/>
    <w:rsid w:val="7EBD58E3"/>
    <w:rsid w:val="7ECFB7A7"/>
    <w:rsid w:val="7ED30AD2"/>
    <w:rsid w:val="7EED48CE"/>
    <w:rsid w:val="7EF31315"/>
    <w:rsid w:val="7EF6E4CB"/>
    <w:rsid w:val="7EFBE1C9"/>
    <w:rsid w:val="7F17317E"/>
    <w:rsid w:val="7F77C6AD"/>
    <w:rsid w:val="7F77DDAE"/>
    <w:rsid w:val="7F7B4B51"/>
    <w:rsid w:val="7F9FD967"/>
    <w:rsid w:val="7FCF6F80"/>
    <w:rsid w:val="7FEDF664"/>
    <w:rsid w:val="7FEE5D43"/>
    <w:rsid w:val="7FEF1EF2"/>
    <w:rsid w:val="7FFD3157"/>
    <w:rsid w:val="7FFD4E95"/>
    <w:rsid w:val="7FFDE054"/>
    <w:rsid w:val="7FFFDAE4"/>
    <w:rsid w:val="7FFFE0F8"/>
    <w:rsid w:val="7FFFFE5D"/>
    <w:rsid w:val="87EFA03A"/>
    <w:rsid w:val="96EF0CDE"/>
    <w:rsid w:val="97BDF754"/>
    <w:rsid w:val="97FBFB4A"/>
    <w:rsid w:val="98FFD1FA"/>
    <w:rsid w:val="996E4BF9"/>
    <w:rsid w:val="99EF17E6"/>
    <w:rsid w:val="9BF2D31D"/>
    <w:rsid w:val="9C8DC51D"/>
    <w:rsid w:val="9DE75A8C"/>
    <w:rsid w:val="9ED39B33"/>
    <w:rsid w:val="9FFA2095"/>
    <w:rsid w:val="A73C3073"/>
    <w:rsid w:val="AE7F9CF8"/>
    <w:rsid w:val="AEFE8740"/>
    <w:rsid w:val="AF7B8869"/>
    <w:rsid w:val="B13905F8"/>
    <w:rsid w:val="B2BDFF2B"/>
    <w:rsid w:val="B5FFC02C"/>
    <w:rsid w:val="B7CBDE53"/>
    <w:rsid w:val="B7F317E6"/>
    <w:rsid w:val="B7FBD566"/>
    <w:rsid w:val="B7FD380A"/>
    <w:rsid w:val="B93E7329"/>
    <w:rsid w:val="B9E7E1C7"/>
    <w:rsid w:val="BB3E9A6C"/>
    <w:rsid w:val="BBF334C9"/>
    <w:rsid w:val="BBFA6EBE"/>
    <w:rsid w:val="BCFBA0A9"/>
    <w:rsid w:val="BCFFD551"/>
    <w:rsid w:val="BD5B184F"/>
    <w:rsid w:val="BDF22632"/>
    <w:rsid w:val="BDF6B810"/>
    <w:rsid w:val="BF5B30F7"/>
    <w:rsid w:val="BF6BF394"/>
    <w:rsid w:val="BFAB90A5"/>
    <w:rsid w:val="BFBF59C3"/>
    <w:rsid w:val="BFF770BC"/>
    <w:rsid w:val="BFFF8357"/>
    <w:rsid w:val="C6D29F48"/>
    <w:rsid w:val="C7F797C4"/>
    <w:rsid w:val="CACFED39"/>
    <w:rsid w:val="CAFEEEBE"/>
    <w:rsid w:val="CBD940F9"/>
    <w:rsid w:val="CBF6C9F6"/>
    <w:rsid w:val="CBFD5E51"/>
    <w:rsid w:val="CBFF0780"/>
    <w:rsid w:val="CEFD8F05"/>
    <w:rsid w:val="CFB91BE1"/>
    <w:rsid w:val="CFEB0C19"/>
    <w:rsid w:val="D3DF9283"/>
    <w:rsid w:val="D3FC9525"/>
    <w:rsid w:val="D5B7CA7A"/>
    <w:rsid w:val="D6F6CC92"/>
    <w:rsid w:val="D7BF43E8"/>
    <w:rsid w:val="D7DFFEE5"/>
    <w:rsid w:val="D7FA4FA2"/>
    <w:rsid w:val="D9DB0D10"/>
    <w:rsid w:val="D9ED3D50"/>
    <w:rsid w:val="DB3F5CAF"/>
    <w:rsid w:val="DB7FEC57"/>
    <w:rsid w:val="DBAB6661"/>
    <w:rsid w:val="DBE3AD5E"/>
    <w:rsid w:val="DCAE1879"/>
    <w:rsid w:val="DDED75AC"/>
    <w:rsid w:val="DDEE93FF"/>
    <w:rsid w:val="DE5FEFCE"/>
    <w:rsid w:val="DE771522"/>
    <w:rsid w:val="DEFEB88A"/>
    <w:rsid w:val="DEFF1BBD"/>
    <w:rsid w:val="DEFF38C2"/>
    <w:rsid w:val="DF1F0F27"/>
    <w:rsid w:val="DF230ED5"/>
    <w:rsid w:val="DFDBE8EF"/>
    <w:rsid w:val="DFDFEB6A"/>
    <w:rsid w:val="DFDFFDF6"/>
    <w:rsid w:val="DFF1BD6C"/>
    <w:rsid w:val="DFFE64F7"/>
    <w:rsid w:val="E0FF5B74"/>
    <w:rsid w:val="E4FF2CAE"/>
    <w:rsid w:val="E5D75796"/>
    <w:rsid w:val="E77ED7A4"/>
    <w:rsid w:val="E77FB2C5"/>
    <w:rsid w:val="E7C7A6AF"/>
    <w:rsid w:val="E7EF4613"/>
    <w:rsid w:val="E7FBA16E"/>
    <w:rsid w:val="E9FF5435"/>
    <w:rsid w:val="EBEEF592"/>
    <w:rsid w:val="ED5DDAF3"/>
    <w:rsid w:val="EE562421"/>
    <w:rsid w:val="EEAF9B7E"/>
    <w:rsid w:val="EF2FC936"/>
    <w:rsid w:val="EF3F40D2"/>
    <w:rsid w:val="EF7D4479"/>
    <w:rsid w:val="EF7DE8F9"/>
    <w:rsid w:val="EF7F89E1"/>
    <w:rsid w:val="EFAC5004"/>
    <w:rsid w:val="EFBB826C"/>
    <w:rsid w:val="EFEFDF42"/>
    <w:rsid w:val="F1F45C38"/>
    <w:rsid w:val="F2DFADA3"/>
    <w:rsid w:val="F37B5BB5"/>
    <w:rsid w:val="F37F21EB"/>
    <w:rsid w:val="F3AC79E0"/>
    <w:rsid w:val="F4EF85C3"/>
    <w:rsid w:val="F5F7E6A1"/>
    <w:rsid w:val="F5FDB1FD"/>
    <w:rsid w:val="F6BBFA2F"/>
    <w:rsid w:val="F6CFA561"/>
    <w:rsid w:val="F6FF482C"/>
    <w:rsid w:val="F7659588"/>
    <w:rsid w:val="F76EBB4C"/>
    <w:rsid w:val="F77F5D3E"/>
    <w:rsid w:val="F7AF21F9"/>
    <w:rsid w:val="F7BF3D84"/>
    <w:rsid w:val="F7DFA4AD"/>
    <w:rsid w:val="F7F98537"/>
    <w:rsid w:val="F7FD12E9"/>
    <w:rsid w:val="F7FE88D2"/>
    <w:rsid w:val="F7FFD30D"/>
    <w:rsid w:val="F9DE00D7"/>
    <w:rsid w:val="F9FD2ED0"/>
    <w:rsid w:val="F9FFD4BB"/>
    <w:rsid w:val="FAED643A"/>
    <w:rsid w:val="FBCD80CC"/>
    <w:rsid w:val="FBEBD1DC"/>
    <w:rsid w:val="FBEFFE26"/>
    <w:rsid w:val="FBFFE6DF"/>
    <w:rsid w:val="FC2FB511"/>
    <w:rsid w:val="FCBF83E3"/>
    <w:rsid w:val="FCFD3429"/>
    <w:rsid w:val="FCFFE76C"/>
    <w:rsid w:val="FD9BA7E7"/>
    <w:rsid w:val="FDBBF795"/>
    <w:rsid w:val="FDBE0F53"/>
    <w:rsid w:val="FDFD22ED"/>
    <w:rsid w:val="FDFF150C"/>
    <w:rsid w:val="FE2F1E35"/>
    <w:rsid w:val="FEC6DA95"/>
    <w:rsid w:val="FEDB6562"/>
    <w:rsid w:val="FEFD8923"/>
    <w:rsid w:val="FEFF3EB7"/>
    <w:rsid w:val="FF2BAFBC"/>
    <w:rsid w:val="FF2FAB19"/>
    <w:rsid w:val="FF556B95"/>
    <w:rsid w:val="FF5D2454"/>
    <w:rsid w:val="FF730FD4"/>
    <w:rsid w:val="FF9E7304"/>
    <w:rsid w:val="FFBB8A01"/>
    <w:rsid w:val="FFDF4553"/>
    <w:rsid w:val="FFEF2DA8"/>
    <w:rsid w:val="FFF7AFC1"/>
    <w:rsid w:val="FFFBC8EF"/>
    <w:rsid w:val="FFFC2A53"/>
    <w:rsid w:val="FFFC4FAD"/>
    <w:rsid w:val="FFFCA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auto" w:sz="0" w:space="1"/>
        <w:left w:val="none" w:color="auto" w:sz="0" w:space="4"/>
        <w:bottom w:val="none" w:color="auto" w:sz="0" w:space="1"/>
        <w:right w:val="none" w:color="auto" w:sz="0" w:space="4"/>
      </w:pBdr>
      <w:jc w:val="both"/>
    </w:pPr>
    <w:rPr>
      <w:rFonts w:asciiTheme="minorAscii" w:hAnsiTheme="minorAscii" w:eastAsiaTheme="minorEastAsia" w:cstheme="minorBidi"/>
      <w:kern w:val="2"/>
      <w:sz w:val="21"/>
      <w:szCs w:val="22"/>
      <w:lang w:val="en-US" w:eastAsia="zh-CN" w:bidi="ar-SA"/>
    </w:rPr>
  </w:style>
  <w:style w:type="paragraph" w:styleId="3">
    <w:name w:val="heading 1"/>
    <w:basedOn w:val="1"/>
    <w:next w:val="1"/>
    <w:qFormat/>
    <w:uiPriority w:val="0"/>
    <w:pPr>
      <w:keepNext/>
      <w:keepLines/>
      <w:widowControl w:val="0"/>
      <w:suppressLineNumbers w:val="0"/>
      <w:spacing w:before="0" w:beforeLines="0" w:beforeAutospacing="0" w:after="0" w:afterLines="0" w:afterAutospacing="0" w:line="560" w:lineRule="exact"/>
      <w:ind w:firstLine="640" w:firstLineChars="200"/>
      <w:jc w:val="both"/>
      <w:outlineLvl w:val="0"/>
    </w:pPr>
    <w:rPr>
      <w:rFonts w:hint="default" w:ascii="Times New Roman" w:hAnsi="Times New Roman" w:eastAsia="黑体" w:cs="Times New Roman"/>
      <w:b/>
      <w:bCs/>
      <w:kern w:val="44"/>
      <w:sz w:val="32"/>
      <w:szCs w:val="32"/>
      <w:lang w:val="en-US" w:eastAsia="zh-CN" w:bidi="ar"/>
    </w:rPr>
  </w:style>
  <w:style w:type="paragraph" w:styleId="4">
    <w:name w:val="heading 2"/>
    <w:basedOn w:val="1"/>
    <w:next w:val="1"/>
    <w:qFormat/>
    <w:uiPriority w:val="0"/>
    <w:pPr>
      <w:pBdr>
        <w:top w:val="none" w:color="auto" w:sz="0" w:space="0"/>
        <w:left w:val="none" w:color="auto" w:sz="0" w:space="0"/>
        <w:bottom w:val="none" w:color="auto" w:sz="0" w:space="0"/>
        <w:right w:val="none" w:color="auto" w:sz="0" w:space="0"/>
      </w:pBd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5">
    <w:name w:val="heading 3"/>
    <w:basedOn w:val="1"/>
    <w:next w:val="1"/>
    <w:semiHidden/>
    <w:unhideWhenUsed/>
    <w:qFormat/>
    <w:uiPriority w:val="0"/>
    <w:pPr>
      <w:keepNext/>
      <w:keepLines/>
      <w:widowControl w:val="0"/>
      <w:suppressLineNumbers w:val="0"/>
      <w:spacing w:before="0" w:beforeLines="0" w:beforeAutospacing="0" w:after="0" w:afterLines="0" w:afterAutospacing="0" w:line="560" w:lineRule="exact"/>
      <w:ind w:firstLine="640" w:firstLineChars="200"/>
      <w:jc w:val="both"/>
      <w:outlineLvl w:val="2"/>
    </w:pPr>
    <w:rPr>
      <w:rFonts w:hint="default" w:ascii="Times New Roman" w:hAnsi="Times New Roman" w:eastAsia="仿宋_GB2312" w:cs="Times New Roman"/>
      <w:b/>
      <w:bCs/>
      <w:kern w:val="2"/>
      <w:sz w:val="32"/>
      <w:szCs w:val="32"/>
      <w:lang w:val="en-US" w:eastAsia="zh-CN" w:bidi="ar"/>
    </w:rPr>
  </w:style>
  <w:style w:type="character" w:default="1" w:styleId="24">
    <w:name w:val="Default Paragraph Font"/>
    <w:semiHidden/>
    <w:qFormat/>
    <w:uiPriority w:val="0"/>
  </w:style>
  <w:style w:type="table" w:default="1" w:styleId="2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Salutation"/>
    <w:basedOn w:val="1"/>
    <w:next w:val="1"/>
    <w:qFormat/>
    <w:uiPriority w:val="0"/>
    <w:pPr>
      <w:pBdr>
        <w:top w:val="none" w:color="auto" w:sz="0" w:space="0"/>
        <w:left w:val="none" w:color="auto" w:sz="0" w:space="0"/>
        <w:bottom w:val="none" w:color="auto" w:sz="0" w:space="0"/>
        <w:right w:val="none" w:color="auto" w:sz="0" w:space="0"/>
      </w:pBdr>
    </w:pPr>
    <w:rPr>
      <w:rFonts w:ascii="Calibri" w:hAnsi="Calibri" w:eastAsia="宋体" w:cs="Times New Roman"/>
      <w:sz w:val="32"/>
      <w:szCs w:val="24"/>
    </w:rPr>
  </w:style>
  <w:style w:type="paragraph" w:styleId="6">
    <w:name w:val="Normal Indent"/>
    <w:basedOn w:val="1"/>
    <w:next w:val="1"/>
    <w:qFormat/>
    <w:uiPriority w:val="0"/>
    <w:pPr>
      <w:pBdr>
        <w:top w:val="none" w:color="auto" w:sz="0" w:space="0"/>
        <w:left w:val="none" w:color="auto" w:sz="0" w:space="0"/>
        <w:bottom w:val="none" w:color="auto" w:sz="0" w:space="0"/>
        <w:right w:val="none" w:color="auto" w:sz="0" w:space="0"/>
      </w:pBdr>
      <w:ind w:firstLine="420" w:firstLineChars="200"/>
    </w:pPr>
    <w:rPr>
      <w:rFonts w:ascii="Calibri" w:hAnsi="Calibri" w:eastAsia="宋体" w:cs="Times New Roman"/>
      <w:sz w:val="32"/>
      <w:szCs w:val="32"/>
    </w:rPr>
  </w:style>
  <w:style w:type="paragraph" w:styleId="7">
    <w:name w:val="index 5"/>
    <w:basedOn w:val="1"/>
    <w:next w:val="1"/>
    <w:semiHidden/>
    <w:qFormat/>
    <w:uiPriority w:val="0"/>
    <w:pPr>
      <w:pBdr>
        <w:top w:val="none" w:color="auto" w:sz="0" w:space="0"/>
        <w:left w:val="none" w:color="auto" w:sz="0" w:space="0"/>
        <w:bottom w:val="none" w:color="auto" w:sz="0" w:space="0"/>
        <w:right w:val="none" w:color="auto" w:sz="0" w:space="0"/>
      </w:pBdr>
      <w:ind w:left="800" w:leftChars="800"/>
    </w:pPr>
    <w:rPr>
      <w:rFonts w:ascii="Calibri" w:hAnsi="Calibri" w:eastAsia="宋体" w:cs="Times New Roman"/>
      <w:sz w:val="32"/>
      <w:szCs w:val="24"/>
    </w:rPr>
  </w:style>
  <w:style w:type="paragraph" w:styleId="8">
    <w:name w:val="Body Text"/>
    <w:basedOn w:val="1"/>
    <w:next w:val="1"/>
    <w:qFormat/>
    <w:uiPriority w:val="0"/>
    <w:pPr>
      <w:spacing w:after="120"/>
    </w:pPr>
    <w:rPr>
      <w:rFonts w:ascii="Times New Roman" w:hAnsi="Times New Roman"/>
      <w:szCs w:val="24"/>
    </w:rPr>
  </w:style>
  <w:style w:type="paragraph" w:styleId="9">
    <w:name w:val="Body Text Indent"/>
    <w:basedOn w:val="1"/>
    <w:next w:val="10"/>
    <w:qFormat/>
    <w:uiPriority w:val="0"/>
    <w:pPr>
      <w:pBdr>
        <w:top w:val="none" w:color="auto" w:sz="0" w:space="0"/>
        <w:left w:val="none" w:color="auto" w:sz="0" w:space="0"/>
        <w:bottom w:val="none" w:color="auto" w:sz="0" w:space="0"/>
        <w:right w:val="none" w:color="auto" w:sz="0" w:space="0"/>
      </w:pBdr>
      <w:spacing w:after="120"/>
      <w:ind w:left="420" w:leftChars="200"/>
    </w:pPr>
    <w:rPr>
      <w:rFonts w:ascii="Calibri" w:hAnsi="Calibri" w:eastAsia="宋体" w:cs="Times New Roman"/>
      <w:sz w:val="32"/>
      <w:szCs w:val="24"/>
    </w:rPr>
  </w:style>
  <w:style w:type="paragraph" w:styleId="10">
    <w:name w:val="Quote"/>
    <w:next w:val="1"/>
    <w:qFormat/>
    <w:uiPriority w:val="0"/>
    <w:pPr>
      <w:wordWrap w:val="0"/>
      <w:spacing w:before="200" w:after="160"/>
      <w:ind w:left="864" w:right="864"/>
      <w:jc w:val="center"/>
    </w:pPr>
    <w:rPr>
      <w:rFonts w:ascii="Times New Roman" w:hAnsi="Times New Roman" w:eastAsia="宋体" w:cs="Times New Roman"/>
      <w:i/>
      <w:sz w:val="21"/>
      <w:szCs w:val="20"/>
      <w:lang w:val="en-US" w:eastAsia="zh-CN" w:bidi="ar-SA"/>
    </w:rPr>
  </w:style>
  <w:style w:type="paragraph" w:styleId="11">
    <w:name w:val="Body Text Indent 2"/>
    <w:basedOn w:val="1"/>
    <w:qFormat/>
    <w:uiPriority w:val="0"/>
    <w:pPr>
      <w:pBdr>
        <w:top w:val="none" w:color="auto" w:sz="0" w:space="1"/>
        <w:left w:val="none" w:color="auto" w:sz="0" w:space="4"/>
        <w:bottom w:val="none" w:color="auto" w:sz="0" w:space="1"/>
        <w:right w:val="none" w:color="auto" w:sz="0" w:space="4"/>
      </w:pBdr>
      <w:autoSpaceDE/>
      <w:autoSpaceDN/>
      <w:spacing w:before="0" w:after="120" w:line="480" w:lineRule="auto"/>
      <w:ind w:left="200" w:leftChars="200" w:right="0"/>
      <w:jc w:val="both"/>
    </w:pPr>
    <w:rPr>
      <w:rFonts w:asciiTheme="minorAscii" w:hAnsiTheme="minorAscii" w:eastAsiaTheme="minorEastAsia" w:cstheme="minorBidi"/>
      <w:kern w:val="2"/>
      <w:sz w:val="21"/>
      <w:lang w:val="en-US" w:bidi="ar-SA"/>
    </w:rPr>
  </w:style>
  <w:style w:type="paragraph" w:styleId="12">
    <w:name w:val="Balloon Text"/>
    <w:basedOn w:val="1"/>
    <w:link w:val="34"/>
    <w:qFormat/>
    <w:uiPriority w:val="0"/>
    <w:pPr>
      <w:pBdr>
        <w:top w:val="none" w:color="auto" w:sz="0" w:space="0"/>
        <w:left w:val="none" w:color="auto" w:sz="0" w:space="0"/>
        <w:bottom w:val="none" w:color="auto" w:sz="0" w:space="0"/>
        <w:right w:val="none" w:color="auto" w:sz="0" w:space="0"/>
      </w:pBdr>
    </w:pPr>
    <w:rPr>
      <w:rFonts w:ascii="Calibri" w:hAnsi="Calibri" w:eastAsia="宋体" w:cs="Times New Roman"/>
      <w:sz w:val="18"/>
      <w:szCs w:val="18"/>
    </w:rPr>
  </w:style>
  <w:style w:type="paragraph" w:styleId="13">
    <w:name w:val="footer"/>
    <w:basedOn w:val="1"/>
    <w:qFormat/>
    <w:uiPriority w:val="99"/>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rPr>
      <w:rFonts w:ascii="仿宋_GB2312" w:eastAsia="仿宋_GB2312"/>
      <w:sz w:val="32"/>
      <w:szCs w:val="32"/>
    </w:rPr>
  </w:style>
  <w:style w:type="paragraph" w:styleId="16">
    <w:name w:val="index 7"/>
    <w:next w:val="1"/>
    <w:qFormat/>
    <w:uiPriority w:val="0"/>
    <w:pPr>
      <w:widowControl w:val="0"/>
      <w:ind w:left="2520"/>
      <w:jc w:val="both"/>
    </w:pPr>
    <w:rPr>
      <w:rFonts w:ascii="Times New Roman" w:hAnsi="Times New Roman" w:eastAsia="宋体" w:cs="Times New Roman"/>
      <w:kern w:val="2"/>
      <w:sz w:val="21"/>
      <w:lang w:val="en-US" w:eastAsia="zh-CN" w:bidi="ar-SA"/>
    </w:rPr>
  </w:style>
  <w:style w:type="paragraph" w:styleId="17">
    <w:name w:val="HTML Preformatted"/>
    <w:basedOn w:val="1"/>
    <w:qFormat/>
    <w:uiPriority w:val="0"/>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pBdr>
        <w:top w:val="none" w:color="auto" w:sz="0" w:space="0"/>
        <w:left w:val="none" w:color="auto" w:sz="0" w:space="0"/>
        <w:bottom w:val="none" w:color="auto" w:sz="0" w:space="0"/>
        <w:right w:val="none" w:color="auto" w:sz="0" w:space="0"/>
      </w:pBdr>
    </w:pPr>
    <w:rPr>
      <w:rFonts w:ascii="Calibri" w:hAnsi="Calibri" w:eastAsia="宋体" w:cs="Times New Roman"/>
      <w:sz w:val="24"/>
      <w:szCs w:val="24"/>
    </w:rPr>
  </w:style>
  <w:style w:type="paragraph" w:styleId="19">
    <w:name w:val="Body Text First Indent"/>
    <w:basedOn w:val="8"/>
    <w:next w:val="20"/>
    <w:qFormat/>
    <w:uiPriority w:val="0"/>
    <w:pPr>
      <w:pBdr>
        <w:top w:val="none" w:color="auto" w:sz="0" w:space="0"/>
        <w:left w:val="none" w:color="auto" w:sz="0" w:space="0"/>
        <w:bottom w:val="none" w:color="auto" w:sz="0" w:space="0"/>
        <w:right w:val="none" w:color="auto" w:sz="0" w:space="0"/>
      </w:pBdr>
      <w:spacing w:after="120" w:line="540" w:lineRule="exact"/>
      <w:ind w:firstLine="420" w:firstLineChars="100"/>
      <w:jc w:val="both"/>
    </w:pPr>
    <w:rPr>
      <w:rFonts w:ascii="Times New Roman" w:hAnsi="Times New Roman" w:eastAsia="仿宋_GB2312" w:cs="Times New Roman"/>
    </w:rPr>
  </w:style>
  <w:style w:type="paragraph" w:customStyle="1" w:styleId="20">
    <w:name w:val="_Style 3"/>
    <w:next w:val="1"/>
    <w:qFormat/>
    <w:uiPriority w:val="0"/>
    <w:pPr>
      <w:wordWrap w:val="0"/>
    </w:pPr>
    <w:rPr>
      <w:rFonts w:ascii="Times New Roman" w:hAnsi="Times New Roman" w:eastAsia="宋体" w:cs="Times New Roman"/>
      <w:sz w:val="32"/>
      <w:lang w:val="en-US" w:eastAsia="zh-CN" w:bidi="ar-SA"/>
    </w:rPr>
  </w:style>
  <w:style w:type="paragraph" w:styleId="21">
    <w:name w:val="Body Text First Indent 2"/>
    <w:basedOn w:val="9"/>
    <w:next w:val="19"/>
    <w:qFormat/>
    <w:uiPriority w:val="0"/>
    <w:pPr>
      <w:ind w:firstLine="420" w:firstLineChars="200"/>
    </w:pPr>
  </w:style>
  <w:style w:type="table" w:styleId="23">
    <w:name w:val="Table Grid"/>
    <w:basedOn w:val="2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5">
    <w:name w:val="Strong"/>
    <w:qFormat/>
    <w:uiPriority w:val="0"/>
    <w:rPr>
      <w:rFonts w:ascii="Calibri" w:hAnsi="Calibri" w:eastAsia="宋体" w:cs="Times New Roman"/>
      <w:b/>
    </w:rPr>
  </w:style>
  <w:style w:type="character" w:styleId="26">
    <w:name w:val="page number"/>
    <w:basedOn w:val="24"/>
    <w:qFormat/>
    <w:uiPriority w:val="0"/>
    <w:rPr>
      <w:rFonts w:ascii="Calibri" w:hAnsi="Calibri" w:eastAsia="宋体" w:cs="Times New Roman"/>
    </w:rPr>
  </w:style>
  <w:style w:type="character" w:styleId="27">
    <w:name w:val="Emphasis"/>
    <w:basedOn w:val="24"/>
    <w:qFormat/>
    <w:uiPriority w:val="20"/>
    <w:rPr>
      <w:color w:val="DD4B39"/>
    </w:rPr>
  </w:style>
  <w:style w:type="character" w:styleId="28">
    <w:name w:val="Hyperlink"/>
    <w:basedOn w:val="24"/>
    <w:qFormat/>
    <w:uiPriority w:val="0"/>
    <w:rPr>
      <w:rFonts w:ascii="Calibri" w:hAnsi="Calibri" w:eastAsia="宋体" w:cs="Times New Roman"/>
      <w:color w:val="0000FF"/>
      <w:u w:val="single"/>
    </w:rPr>
  </w:style>
  <w:style w:type="paragraph" w:customStyle="1" w:styleId="29">
    <w:name w:val="正文首行缩进1"/>
    <w:basedOn w:val="30"/>
    <w:next w:val="1"/>
    <w:qFormat/>
    <w:uiPriority w:val="0"/>
    <w:pPr>
      <w:ind w:firstLine="664"/>
    </w:pPr>
  </w:style>
  <w:style w:type="paragraph" w:customStyle="1" w:styleId="30">
    <w:name w:val="正文文本1"/>
    <w:basedOn w:val="31"/>
    <w:next w:val="29"/>
    <w:qFormat/>
    <w:uiPriority w:val="0"/>
    <w:rPr>
      <w:rFonts w:ascii="宋体" w:hAnsi="宋体" w:eastAsia="宋体" w:cs="宋体"/>
      <w:sz w:val="32"/>
      <w:szCs w:val="32"/>
      <w:lang w:val="zh-CN" w:eastAsia="zh-CN" w:bidi="zh-CN"/>
    </w:rPr>
  </w:style>
  <w:style w:type="paragraph" w:customStyle="1" w:styleId="31">
    <w:name w:val="正文1"/>
    <w:next w:val="32"/>
    <w:qFormat/>
    <w:uiPriority w:val="0"/>
    <w:pPr>
      <w:jc w:val="both"/>
    </w:pPr>
    <w:rPr>
      <w:rFonts w:ascii="Calibri" w:hAnsi="Calibri" w:eastAsia="宋体" w:cs="Calibri"/>
      <w:kern w:val="2"/>
      <w:sz w:val="21"/>
      <w:szCs w:val="21"/>
      <w:lang w:val="en-US" w:eastAsia="zh-CN" w:bidi="ar-SA"/>
    </w:rPr>
  </w:style>
  <w:style w:type="paragraph" w:customStyle="1" w:styleId="32">
    <w:name w:val="Body Text First Indent1"/>
    <w:basedOn w:val="8"/>
    <w:qFormat/>
    <w:uiPriority w:val="0"/>
    <w:pPr>
      <w:pBdr>
        <w:top w:val="none" w:color="auto" w:sz="0" w:space="0"/>
        <w:left w:val="none" w:color="auto" w:sz="0" w:space="0"/>
        <w:bottom w:val="none" w:color="auto" w:sz="0" w:space="0"/>
        <w:right w:val="none" w:color="auto" w:sz="0" w:space="0"/>
      </w:pBdr>
      <w:spacing w:after="0"/>
      <w:ind w:firstLine="664"/>
    </w:pPr>
    <w:rPr>
      <w:rFonts w:ascii="仿宋_GB2312" w:hAnsi="Calibri" w:eastAsia="仿宋_GB2312" w:cs="Times New Roman"/>
    </w:rPr>
  </w:style>
  <w:style w:type="paragraph" w:styleId="33">
    <w:name w:val="List Paragraph"/>
    <w:basedOn w:val="1"/>
    <w:semiHidden/>
    <w:unhideWhenUsed/>
    <w:qFormat/>
    <w:uiPriority w:val="99"/>
    <w:pPr>
      <w:ind w:firstLine="200" w:firstLineChars="200"/>
    </w:pPr>
  </w:style>
  <w:style w:type="character" w:customStyle="1" w:styleId="34">
    <w:name w:val="批注框文本 Char"/>
    <w:link w:val="12"/>
    <w:qFormat/>
    <w:uiPriority w:val="0"/>
    <w:rPr>
      <w:rFonts w:ascii="Calibri" w:hAnsi="Calibri" w:eastAsia="宋体" w:cs="Times New Roman"/>
      <w:sz w:val="18"/>
      <w:szCs w:val="18"/>
    </w:rPr>
  </w:style>
  <w:style w:type="character" w:customStyle="1" w:styleId="35">
    <w:name w:val="NormalCharacter"/>
    <w:semiHidden/>
    <w:qFormat/>
    <w:uiPriority w:val="0"/>
    <w:rPr>
      <w:rFonts w:ascii="Calibri" w:hAnsi="Calibri" w:eastAsia="宋体" w:cs="Times New Roman"/>
      <w:kern w:val="2"/>
      <w:sz w:val="21"/>
      <w:szCs w:val="24"/>
      <w:lang w:val="en-US" w:eastAsia="zh-CN" w:bidi="ar-SA"/>
    </w:rPr>
  </w:style>
  <w:style w:type="paragraph" w:customStyle="1" w:styleId="36">
    <w:name w:val="列表段落1"/>
    <w:next w:val="7"/>
    <w:qFormat/>
    <w:uiPriority w:val="0"/>
    <w:pPr>
      <w:widowControl w:val="0"/>
      <w:ind w:firstLine="200" w:firstLineChars="200"/>
      <w:jc w:val="both"/>
    </w:pPr>
    <w:rPr>
      <w:rFonts w:ascii="Calibri" w:hAnsi="Calibri" w:eastAsia="宋体" w:cs="Times New Roman"/>
      <w:kern w:val="2"/>
      <w:sz w:val="21"/>
      <w:lang w:val="en-US" w:eastAsia="zh-CN" w:bidi="ar-SA"/>
    </w:rPr>
  </w:style>
  <w:style w:type="table" w:customStyle="1" w:styleId="37">
    <w:name w:val="Table Normal"/>
    <w:basedOn w:val="22"/>
    <w:qFormat/>
    <w:uiPriority w:val="0"/>
    <w:tblPr>
      <w:tblCellMar>
        <w:left w:w="0" w:type="dxa"/>
        <w:right w:w="0" w:type="dxa"/>
      </w:tblCellMar>
    </w:tblPr>
  </w:style>
  <w:style w:type="character" w:customStyle="1" w:styleId="38">
    <w:name w:val="font81"/>
    <w:basedOn w:val="24"/>
    <w:qFormat/>
    <w:uiPriority w:val="0"/>
    <w:rPr>
      <w:rFonts w:hint="eastAsia" w:ascii="仿宋" w:hAnsi="仿宋" w:eastAsia="仿宋" w:cs="Times New Roman"/>
      <w:color w:val="000000"/>
      <w:sz w:val="24"/>
      <w:szCs w:val="24"/>
      <w:u w:val="none"/>
    </w:rPr>
  </w:style>
  <w:style w:type="character" w:customStyle="1" w:styleId="39">
    <w:name w:val="font11"/>
    <w:basedOn w:val="24"/>
    <w:qFormat/>
    <w:uiPriority w:val="0"/>
    <w:rPr>
      <w:rFonts w:hint="eastAsia" w:ascii="仿宋" w:hAnsi="仿宋" w:eastAsia="仿宋" w:cs="Times New Roman"/>
      <w:color w:val="000000"/>
      <w:sz w:val="24"/>
      <w:szCs w:val="24"/>
      <w:u w:val="none"/>
    </w:rPr>
  </w:style>
  <w:style w:type="paragraph" w:customStyle="1" w:styleId="40">
    <w:name w:val="UserStyle_1"/>
    <w:next w:val="1"/>
    <w:qFormat/>
    <w:uiPriority w:val="0"/>
    <w:pPr>
      <w:jc w:val="both"/>
      <w:textAlignment w:val="baseline"/>
    </w:pPr>
    <w:rPr>
      <w:rFonts w:ascii="Times New Roman" w:hAnsi="Times New Roman" w:eastAsia="宋体" w:cs="宋体"/>
      <w:kern w:val="2"/>
      <w:sz w:val="21"/>
      <w:lang w:val="en-US" w:eastAsia="zh-CN" w:bidi="ar-SA"/>
    </w:rPr>
  </w:style>
  <w:style w:type="paragraph" w:customStyle="1" w:styleId="41">
    <w:name w:val="正文文字"/>
    <w:basedOn w:val="1"/>
    <w:next w:val="1"/>
    <w:qFormat/>
    <w:uiPriority w:val="0"/>
    <w:pPr>
      <w:spacing w:after="120"/>
    </w:pPr>
    <w:rPr>
      <w:rFonts w:ascii="Times New Roman" w:hAnsi="Times New Roman" w:cs="Times New Roman"/>
    </w:rPr>
  </w:style>
  <w:style w:type="paragraph" w:customStyle="1" w:styleId="42">
    <w:name w:val="正文 A"/>
    <w:qFormat/>
    <w:uiPriority w:val="0"/>
    <w:pPr>
      <w:widowControl w:val="0"/>
      <w:jc w:val="both"/>
    </w:pPr>
    <w:rPr>
      <w:rFonts w:ascii="Times New Roman" w:hAnsi="Times New Roman" w:eastAsia="Calibri" w:cs="Calibri"/>
      <w:color w:val="000000"/>
      <w:kern w:val="2"/>
      <w:sz w:val="21"/>
      <w:szCs w:val="21"/>
      <w:lang w:val="en-US" w:eastAsia="zh-CN" w:bidi="ar-SA"/>
    </w:rPr>
  </w:style>
  <w:style w:type="character" w:customStyle="1" w:styleId="43">
    <w:name w:val="15"/>
    <w:basedOn w:val="24"/>
    <w:qFormat/>
    <w:uiPriority w:val="0"/>
    <w:rPr>
      <w:rFonts w:hint="default" w:ascii="Times New Roman" w:hAnsi="Times New Roman" w:eastAsia="楷体_GB2312" w:cs="Times New Roman"/>
      <w:b/>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4816</Words>
  <Characters>5133</Characters>
  <Lines>1</Lines>
  <Paragraphs>1</Paragraphs>
  <TotalTime>11</TotalTime>
  <ScaleCrop>false</ScaleCrop>
  <LinksUpToDate>false</LinksUpToDate>
  <CharactersWithSpaces>5175</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2022-08-17T08:51:00Z</dcterms:created>
  <dc:creator>Administrator</dc:creator>
  <cp:lastModifiedBy>greatwall</cp:lastModifiedBy>
  <cp:lastPrinted>2025-04-14T16:23:00Z</cp:lastPrinted>
  <dcterms:modified xsi:type="dcterms:W3CDTF">2025-05-20T14:54:30Z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D630097193B64318AE826DCE6FC6B849</vt:lpwstr>
  </property>
  <property fmtid="{D5CDD505-2E9C-101B-9397-08002B2CF9AE}" pid="4" name="KSOTemplateDocerSaveRecord">
    <vt:lpwstr>eyJoZGlkIjoiNjdiNjFmMTliZTYwYTEzNjQ0YWJhNDJmZmIyN2E4YjQiLCJ1c2VySWQiOiI3MDkwODkzODkifQ==</vt:lpwstr>
  </property>
</Properties>
</file>