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210" w:afterAutospacing="0" w:line="560" w:lineRule="exact"/>
        <w:ind w:right="0"/>
        <w:jc w:val="both"/>
        <w:textAlignment w:val="auto"/>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附件：</w:t>
      </w:r>
    </w:p>
    <w:p>
      <w:pPr>
        <w:pStyle w:val="3"/>
        <w:keepNext w:val="0"/>
        <w:keepLines w:val="0"/>
        <w:pageBreakBefore w:val="0"/>
        <w:widowControl/>
        <w:suppressLineNumbers w:val="0"/>
        <w:shd w:val="clear" w:color="auto" w:fill="FFFFFF"/>
        <w:kinsoku/>
        <w:wordWrap/>
        <w:overflowPunct/>
        <w:topLinePunct w:val="0"/>
        <w:autoSpaceDE/>
        <w:autoSpaceDN/>
        <w:bidi w:val="0"/>
        <w:adjustRightInd/>
        <w:snapToGrid/>
        <w:spacing w:before="156" w:beforeLines="50" w:beforeAutospacing="0" w:after="120" w:afterAutospacing="0" w:line="560" w:lineRule="exact"/>
        <w:ind w:right="0"/>
        <w:jc w:val="center"/>
        <w:textAlignment w:val="auto"/>
        <w:rPr>
          <w:rFonts w:ascii="方正小标宋简体" w:eastAsia="方正小标宋简体" w:cs="方正小标宋简体"/>
          <w:b/>
          <w:bCs/>
          <w:kern w:val="2"/>
          <w:sz w:val="44"/>
          <w:szCs w:val="44"/>
          <w:lang w:val="en-US" w:eastAsia="zh-CN" w:bidi="ar-SA"/>
        </w:rPr>
      </w:pPr>
      <w:r>
        <w:rPr>
          <w:rFonts w:hint="eastAsia" w:ascii="方正小标宋简体" w:eastAsia="方正小标宋简体" w:cs="方正小标宋简体"/>
          <w:b/>
          <w:bCs/>
          <w:kern w:val="2"/>
          <w:sz w:val="44"/>
          <w:szCs w:val="44"/>
          <w:lang w:val="en-US" w:eastAsia="zh-CN" w:bidi="ar-SA"/>
        </w:rPr>
        <w:t>大湘西地区文化生态旅游精品线路专业气象服务及旅游宣传服务采购需求</w:t>
      </w:r>
    </w:p>
    <w:p>
      <w:pPr>
        <w:pStyle w:val="3"/>
        <w:keepNext w:val="0"/>
        <w:keepLines w:val="0"/>
        <w:pageBreakBefore w:val="0"/>
        <w:widowControl/>
        <w:suppressLineNumbers w:val="0"/>
        <w:shd w:val="clear" w:color="auto" w:fill="FFFFFF"/>
        <w:kinsoku/>
        <w:wordWrap/>
        <w:overflowPunct/>
        <w:topLinePunct w:val="0"/>
        <w:autoSpaceDE/>
        <w:autoSpaceDN/>
        <w:bidi w:val="0"/>
        <w:adjustRightInd/>
        <w:snapToGrid/>
        <w:spacing w:before="156" w:beforeLines="50" w:beforeAutospacing="0" w:after="120" w:afterAutospacing="0" w:line="560" w:lineRule="exact"/>
        <w:ind w:right="0" w:firstLine="640" w:firstLineChars="200"/>
        <w:jc w:val="both"/>
        <w:textAlignment w:val="auto"/>
        <w:rPr>
          <w:rFonts w:hint="eastAsia" w:ascii="黑体" w:eastAsia="黑体" w:cs="仿宋"/>
          <w:bCs/>
          <w:sz w:val="32"/>
          <w:szCs w:val="32"/>
        </w:rPr>
      </w:pPr>
      <w:r>
        <w:rPr>
          <w:rFonts w:hint="eastAsia" w:ascii="黑体" w:eastAsia="黑体" w:cs="仿宋"/>
          <w:bCs/>
          <w:sz w:val="32"/>
          <w:szCs w:val="32"/>
        </w:rPr>
        <w:t>一、项目名称</w:t>
      </w:r>
    </w:p>
    <w:p>
      <w:pPr>
        <w:pStyle w:val="3"/>
        <w:keepNext w:val="0"/>
        <w:keepLines w:val="0"/>
        <w:pageBreakBefore w:val="0"/>
        <w:widowControl/>
        <w:suppressLineNumbers w:val="0"/>
        <w:shd w:val="clear" w:color="auto" w:fill="FFFFFF"/>
        <w:kinsoku/>
        <w:wordWrap/>
        <w:overflowPunct/>
        <w:topLinePunct w:val="0"/>
        <w:autoSpaceDE/>
        <w:autoSpaceDN/>
        <w:bidi w:val="0"/>
        <w:adjustRightInd/>
        <w:snapToGrid/>
        <w:spacing w:before="156" w:beforeLines="50" w:beforeAutospacing="0" w:after="120" w:afterAutospacing="0" w:line="560" w:lineRule="exact"/>
        <w:ind w:right="0" w:firstLine="480" w:firstLineChars="150"/>
        <w:jc w:val="both"/>
        <w:textAlignment w:val="auto"/>
        <w:rPr>
          <w:rFonts w:hint="eastAsia" w:ascii="仿宋" w:eastAsia="仿宋" w:cs="仿宋"/>
          <w:sz w:val="32"/>
          <w:szCs w:val="32"/>
        </w:rPr>
      </w:pPr>
      <w:r>
        <w:rPr>
          <w:rFonts w:hint="eastAsia" w:ascii="仿宋" w:eastAsia="仿宋" w:cs="仿宋"/>
          <w:sz w:val="32"/>
          <w:szCs w:val="32"/>
        </w:rPr>
        <w:t>大湘西地区文化生态旅游精品线路专业气象服务及旅游宣传服务项目</w:t>
      </w:r>
    </w:p>
    <w:p>
      <w:pPr>
        <w:pStyle w:val="3"/>
        <w:keepNext w:val="0"/>
        <w:keepLines w:val="0"/>
        <w:pageBreakBefore w:val="0"/>
        <w:widowControl/>
        <w:suppressLineNumbers w:val="0"/>
        <w:shd w:val="clear" w:color="auto" w:fill="FFFFFF"/>
        <w:kinsoku/>
        <w:wordWrap/>
        <w:overflowPunct/>
        <w:topLinePunct w:val="0"/>
        <w:autoSpaceDE/>
        <w:autoSpaceDN/>
        <w:adjustRightInd/>
        <w:snapToGrid/>
        <w:spacing w:before="156" w:beforeLines="50" w:beforeAutospacing="0" w:after="120" w:afterAutospacing="0" w:line="560" w:lineRule="exact"/>
        <w:ind w:firstLine="640" w:firstLineChars="200"/>
        <w:jc w:val="both"/>
        <w:rPr>
          <w:rFonts w:hint="eastAsia" w:ascii="黑体" w:eastAsia="黑体" w:cs="仿宋"/>
          <w:bCs/>
          <w:sz w:val="32"/>
          <w:szCs w:val="32"/>
        </w:rPr>
      </w:pPr>
      <w:r>
        <w:rPr>
          <w:rFonts w:hint="eastAsia" w:ascii="黑体" w:eastAsia="黑体" w:cs="仿宋"/>
          <w:bCs/>
          <w:sz w:val="32"/>
          <w:szCs w:val="32"/>
        </w:rPr>
        <w:t>二、主题背景</w:t>
      </w:r>
    </w:p>
    <w:p>
      <w:pPr>
        <w:spacing w:line="560" w:lineRule="exact"/>
        <w:ind w:firstLine="640" w:firstLineChars="200"/>
        <w:rPr>
          <w:rFonts w:hint="eastAsia" w:ascii="仿宋_GB2312" w:eastAsia="仿宋_GB2312" w:cs="仿宋"/>
          <w:sz w:val="32"/>
          <w:szCs w:val="36"/>
        </w:rPr>
      </w:pPr>
      <w:r>
        <w:rPr>
          <w:rFonts w:hint="eastAsia" w:ascii="仿宋_GB2312" w:eastAsia="仿宋_GB2312" w:cs="仿宋"/>
          <w:sz w:val="32"/>
          <w:szCs w:val="36"/>
        </w:rPr>
        <w:t>根据湖南省发展和改革委员会、湖南省文</w:t>
      </w:r>
      <w:bookmarkStart w:id="0" w:name="_GoBack"/>
      <w:bookmarkEnd w:id="0"/>
      <w:r>
        <w:rPr>
          <w:rFonts w:hint="eastAsia" w:ascii="仿宋_GB2312" w:eastAsia="仿宋_GB2312" w:cs="仿宋"/>
          <w:sz w:val="32"/>
          <w:szCs w:val="36"/>
        </w:rPr>
        <w:t>化和旅游厅共同下发的《关于下达2021年大湘西地区文化生态旅游精品线路品牌提质升级工程专项资金计划的通知》（湘发改投资【2021】252号）文件精神，提出要联合省气象部门，策划推出精品线路气候适游产品。为此，省文旅厅和省发改委计划以大湘西地区精品线路试点探索“气象+旅游”的有机结合，通过打造大湘西、大湘东等区域旅游业的新动能、新场景和新风向，推进全省旅游产业由“看天吃饭”到“用天吃饭”的跨越，推动个性化、差异化的旅游服务体验升级，促进湖南文旅行业高质量发展，提升市场消费能力。</w:t>
      </w:r>
    </w:p>
    <w:p>
      <w:pPr>
        <w:pStyle w:val="3"/>
        <w:keepNext w:val="0"/>
        <w:keepLines w:val="0"/>
        <w:pageBreakBefore w:val="0"/>
        <w:widowControl/>
        <w:suppressLineNumbers w:val="0"/>
        <w:shd w:val="clear" w:color="auto" w:fill="FFFFFF"/>
        <w:kinsoku/>
        <w:wordWrap/>
        <w:overflowPunct/>
        <w:topLinePunct w:val="0"/>
        <w:autoSpaceDE/>
        <w:autoSpaceDN/>
        <w:adjustRightInd/>
        <w:snapToGrid/>
        <w:spacing w:before="156" w:beforeLines="50" w:beforeAutospacing="0" w:after="120" w:afterAutospacing="0" w:line="560" w:lineRule="exact"/>
        <w:ind w:firstLine="640" w:firstLineChars="200"/>
        <w:jc w:val="both"/>
        <w:rPr>
          <w:rFonts w:hint="eastAsia" w:ascii="黑体" w:eastAsia="黑体" w:cs="仿宋"/>
          <w:bCs/>
          <w:sz w:val="32"/>
          <w:szCs w:val="32"/>
        </w:rPr>
      </w:pPr>
      <w:r>
        <w:rPr>
          <w:rFonts w:hint="eastAsia" w:ascii="黑体" w:eastAsia="黑体" w:cs="仿宋"/>
          <w:bCs/>
          <w:sz w:val="32"/>
          <w:szCs w:val="32"/>
        </w:rPr>
        <w:t>三、经费预算</w:t>
      </w:r>
    </w:p>
    <w:p>
      <w:pPr>
        <w:pStyle w:val="3"/>
        <w:keepNext w:val="0"/>
        <w:keepLines w:val="0"/>
        <w:pageBreakBefore w:val="0"/>
        <w:widowControl/>
        <w:suppressLineNumbers w:val="0"/>
        <w:shd w:val="clear" w:color="auto" w:fill="FFFFFF"/>
        <w:kinsoku/>
        <w:wordWrap/>
        <w:overflowPunct/>
        <w:topLinePunct w:val="0"/>
        <w:autoSpaceDE/>
        <w:autoSpaceDN/>
        <w:bidi w:val="0"/>
        <w:adjustRightInd/>
        <w:snapToGrid/>
        <w:spacing w:before="156" w:beforeLines="50" w:beforeAutospacing="0" w:after="120" w:afterAutospacing="0" w:line="560" w:lineRule="exact"/>
        <w:ind w:right="0" w:firstLine="640" w:firstLineChars="200"/>
        <w:jc w:val="both"/>
        <w:textAlignment w:val="auto"/>
        <w:rPr>
          <w:rFonts w:hint="eastAsia" w:ascii="仿宋" w:eastAsia="仿宋" w:cs="仿宋"/>
          <w:bCs/>
          <w:sz w:val="32"/>
          <w:szCs w:val="32"/>
        </w:rPr>
      </w:pPr>
      <w:r>
        <w:rPr>
          <w:rFonts w:ascii="仿宋" w:eastAsia="仿宋" w:cs="仿宋"/>
          <w:bCs/>
          <w:sz w:val="32"/>
          <w:szCs w:val="32"/>
        </w:rPr>
        <w:t>50万元以内</w:t>
      </w:r>
    </w:p>
    <w:p>
      <w:pPr>
        <w:pStyle w:val="3"/>
        <w:keepNext w:val="0"/>
        <w:keepLines w:val="0"/>
        <w:pageBreakBefore w:val="0"/>
        <w:widowControl/>
        <w:suppressLineNumbers w:val="0"/>
        <w:shd w:val="clear" w:color="auto" w:fill="FFFFFF"/>
        <w:kinsoku/>
        <w:wordWrap/>
        <w:overflowPunct/>
        <w:topLinePunct w:val="0"/>
        <w:autoSpaceDE/>
        <w:autoSpaceDN/>
        <w:adjustRightInd/>
        <w:snapToGrid/>
        <w:spacing w:before="156" w:beforeLines="50" w:beforeAutospacing="0" w:after="120" w:afterAutospacing="0" w:line="560" w:lineRule="exact"/>
        <w:ind w:firstLine="640" w:firstLineChars="200"/>
        <w:jc w:val="both"/>
        <w:rPr>
          <w:rFonts w:hint="eastAsia" w:ascii="黑体" w:eastAsia="黑体" w:cs="仿宋"/>
          <w:bCs/>
          <w:sz w:val="32"/>
          <w:szCs w:val="32"/>
          <w:lang w:eastAsia="zh-CN"/>
        </w:rPr>
      </w:pPr>
      <w:r>
        <w:rPr>
          <w:rFonts w:hint="eastAsia" w:ascii="黑体" w:eastAsia="黑体" w:cs="仿宋"/>
          <w:bCs/>
          <w:sz w:val="32"/>
          <w:szCs w:val="32"/>
          <w:lang w:eastAsia="zh-CN"/>
        </w:rPr>
        <w:t>四、服务要求</w:t>
      </w:r>
    </w:p>
    <w:p>
      <w:pPr>
        <w:pStyle w:val="2"/>
        <w:spacing w:after="0" w:line="520" w:lineRule="exact"/>
        <w:ind w:left="420" w:firstLine="161" w:firstLineChars="50"/>
        <w:rPr>
          <w:rFonts w:ascii="仿宋_GB2312" w:eastAsia="仿宋_GB2312"/>
          <w:b/>
          <w:bCs/>
          <w:color w:val="000000"/>
          <w:sz w:val="32"/>
          <w:szCs w:val="36"/>
        </w:rPr>
      </w:pPr>
      <w:r>
        <w:rPr>
          <w:rFonts w:ascii="仿宋_GB2312" w:eastAsia="仿宋_GB2312"/>
          <w:b/>
          <w:bCs/>
          <w:color w:val="000000"/>
          <w:sz w:val="32"/>
          <w:szCs w:val="36"/>
          <w:lang w:eastAsia="zh-CN"/>
        </w:rPr>
        <w:t>（一）基本要求</w:t>
      </w:r>
    </w:p>
    <w:p>
      <w:pPr>
        <w:pStyle w:val="3"/>
        <w:keepNext w:val="0"/>
        <w:keepLines w:val="0"/>
        <w:pageBreakBefore w:val="0"/>
        <w:widowControl/>
        <w:suppressLineNumbers w:val="0"/>
        <w:shd w:val="clear" w:color="auto" w:fill="FFFFFF"/>
        <w:kinsoku/>
        <w:wordWrap/>
        <w:overflowPunct/>
        <w:topLinePunct w:val="0"/>
        <w:autoSpaceDE/>
        <w:autoSpaceDN/>
        <w:bidi w:val="0"/>
        <w:adjustRightInd w:val="0"/>
        <w:snapToGrid/>
        <w:spacing w:before="0" w:beforeAutospacing="0" w:after="0" w:afterAutospacing="0" w:line="240" w:lineRule="auto"/>
        <w:ind w:firstLine="640" w:firstLineChars="200"/>
        <w:jc w:val="left"/>
        <w:textAlignment w:val="auto"/>
        <w:rPr>
          <w:rFonts w:hint="eastAsia" w:ascii="仿宋" w:eastAsia="仿宋" w:cs="仿宋"/>
          <w:sz w:val="32"/>
          <w:szCs w:val="36"/>
        </w:rPr>
      </w:pPr>
      <w:r>
        <w:rPr>
          <w:rFonts w:ascii="仿宋" w:eastAsia="仿宋" w:cs="仿宋"/>
          <w:kern w:val="0"/>
          <w:sz w:val="32"/>
          <w:szCs w:val="32"/>
          <w:lang w:val="en-US" w:eastAsia="zh-CN" w:bidi="ar-SA"/>
        </w:rPr>
        <w:t>1.</w:t>
      </w:r>
      <w:r>
        <w:rPr>
          <w:rFonts w:hint="eastAsia" w:ascii="仿宋" w:eastAsia="仿宋" w:cs="仿宋"/>
          <w:kern w:val="0"/>
          <w:sz w:val="32"/>
          <w:szCs w:val="32"/>
          <w:lang w:val="en-US" w:eastAsia="zh-CN" w:bidi="ar-SA"/>
        </w:rPr>
        <w:t>熟悉湖南文化和旅游工作，有专业的气象服务背景和经验，在省级电视媒体和新媒体平台有宣传资源，并且有策划执行大型活动经验的企事业单位或其他经审查符合条件的行业组织或机构。</w:t>
      </w:r>
    </w:p>
    <w:p>
      <w:pPr>
        <w:pStyle w:val="3"/>
        <w:keepNext w:val="0"/>
        <w:keepLines w:val="0"/>
        <w:pageBreakBefore w:val="0"/>
        <w:widowControl/>
        <w:suppressLineNumbers w:val="0"/>
        <w:shd w:val="clear" w:color="auto" w:fill="FFFFFF"/>
        <w:kinsoku/>
        <w:wordWrap/>
        <w:overflowPunct/>
        <w:topLinePunct w:val="0"/>
        <w:autoSpaceDE/>
        <w:autoSpaceDN/>
        <w:bidi w:val="0"/>
        <w:adjustRightInd w:val="0"/>
        <w:snapToGrid/>
        <w:spacing w:before="0" w:beforeAutospacing="0" w:after="0" w:afterAutospacing="0" w:line="240" w:lineRule="auto"/>
        <w:ind w:firstLine="640" w:firstLineChars="200"/>
        <w:jc w:val="left"/>
        <w:textAlignment w:val="auto"/>
        <w:rPr>
          <w:rFonts w:hint="eastAsia" w:ascii="仿宋" w:eastAsia="仿宋" w:cs="仿宋"/>
          <w:sz w:val="32"/>
          <w:szCs w:val="36"/>
        </w:rPr>
      </w:pPr>
      <w:r>
        <w:rPr>
          <w:rFonts w:ascii="仿宋" w:eastAsia="仿宋" w:cs="仿宋"/>
          <w:kern w:val="0"/>
          <w:sz w:val="32"/>
          <w:szCs w:val="32"/>
          <w:lang w:val="en-US" w:eastAsia="zh-CN" w:bidi="ar-SA"/>
        </w:rPr>
        <w:t>2.</w:t>
      </w:r>
      <w:r>
        <w:rPr>
          <w:rFonts w:hint="eastAsia" w:ascii="仿宋" w:eastAsia="仿宋" w:cs="仿宋"/>
          <w:sz w:val="32"/>
          <w:szCs w:val="36"/>
        </w:rPr>
        <w:t>具有独立法人资格并依法取得企业营业执照，营业执照处于有效期；</w:t>
      </w:r>
    </w:p>
    <w:p>
      <w:pPr>
        <w:pStyle w:val="3"/>
        <w:keepNext w:val="0"/>
        <w:keepLines w:val="0"/>
        <w:pageBreakBefore w:val="0"/>
        <w:widowControl/>
        <w:suppressLineNumbers w:val="0"/>
        <w:shd w:val="clear" w:color="auto" w:fill="FFFFFF"/>
        <w:kinsoku/>
        <w:wordWrap/>
        <w:overflowPunct/>
        <w:topLinePunct w:val="0"/>
        <w:autoSpaceDE/>
        <w:autoSpaceDN/>
        <w:bidi w:val="0"/>
        <w:adjustRightInd w:val="0"/>
        <w:snapToGrid/>
        <w:spacing w:before="0" w:beforeAutospacing="0" w:after="0" w:afterAutospacing="0" w:line="240" w:lineRule="auto"/>
        <w:ind w:firstLine="640" w:firstLineChars="200"/>
        <w:jc w:val="left"/>
        <w:textAlignment w:val="auto"/>
        <w:rPr>
          <w:rFonts w:hint="eastAsia" w:ascii="仿宋" w:eastAsia="仿宋" w:cs="仿宋"/>
          <w:sz w:val="32"/>
          <w:szCs w:val="36"/>
        </w:rPr>
      </w:pPr>
      <w:r>
        <w:rPr>
          <w:rFonts w:ascii="仿宋" w:eastAsia="仿宋" w:cs="仿宋"/>
          <w:sz w:val="32"/>
          <w:szCs w:val="36"/>
        </w:rPr>
        <w:t>3.</w:t>
      </w:r>
      <w:r>
        <w:rPr>
          <w:rFonts w:hint="eastAsia" w:ascii="仿宋" w:eastAsia="仿宋" w:cs="仿宋"/>
          <w:sz w:val="32"/>
          <w:szCs w:val="36"/>
        </w:rPr>
        <w:t>提供2020年财务状况报告（至少包含资产负债表、利润表和现金流量表，成立不足一年公司提供银行资信证明）复印件；</w:t>
      </w:r>
    </w:p>
    <w:p>
      <w:pPr>
        <w:pStyle w:val="3"/>
        <w:keepNext w:val="0"/>
        <w:keepLines w:val="0"/>
        <w:pageBreakBefore w:val="0"/>
        <w:widowControl/>
        <w:suppressLineNumbers w:val="0"/>
        <w:shd w:val="clear" w:color="auto" w:fill="FFFFFF"/>
        <w:kinsoku/>
        <w:wordWrap/>
        <w:overflowPunct/>
        <w:topLinePunct w:val="0"/>
        <w:autoSpaceDE/>
        <w:autoSpaceDN/>
        <w:bidi w:val="0"/>
        <w:adjustRightInd w:val="0"/>
        <w:snapToGrid/>
        <w:spacing w:before="0" w:beforeAutospacing="0" w:after="0" w:afterAutospacing="0" w:line="240" w:lineRule="auto"/>
        <w:ind w:firstLine="640" w:firstLineChars="200"/>
        <w:jc w:val="left"/>
        <w:textAlignment w:val="auto"/>
        <w:rPr>
          <w:rFonts w:hint="eastAsia" w:ascii="仿宋" w:eastAsia="仿宋" w:cs="仿宋"/>
          <w:sz w:val="32"/>
          <w:szCs w:val="36"/>
        </w:rPr>
      </w:pPr>
      <w:r>
        <w:rPr>
          <w:rFonts w:ascii="仿宋" w:eastAsia="仿宋" w:cs="仿宋"/>
          <w:sz w:val="32"/>
          <w:szCs w:val="36"/>
        </w:rPr>
        <w:t>4.</w:t>
      </w:r>
      <w:r>
        <w:rPr>
          <w:rFonts w:hint="eastAsia" w:ascii="仿宋" w:eastAsia="仿宋" w:cs="仿宋"/>
          <w:sz w:val="32"/>
          <w:szCs w:val="36"/>
          <w:lang w:eastAsia="zh-CN"/>
        </w:rPr>
        <w:t>提供</w:t>
      </w:r>
      <w:r>
        <w:rPr>
          <w:rFonts w:hint="eastAsia" w:ascii="仿宋" w:eastAsia="仿宋" w:cs="仿宋"/>
          <w:sz w:val="32"/>
          <w:szCs w:val="36"/>
        </w:rPr>
        <w:t>法定代表人身份证明和法定代表人授权委托书原件及双方身份证复印件；</w:t>
      </w:r>
    </w:p>
    <w:p>
      <w:pPr>
        <w:pStyle w:val="3"/>
        <w:keepNext w:val="0"/>
        <w:keepLines w:val="0"/>
        <w:pageBreakBefore w:val="0"/>
        <w:widowControl/>
        <w:suppressLineNumbers w:val="0"/>
        <w:shd w:val="clear" w:color="auto" w:fill="FFFFFF"/>
        <w:kinsoku/>
        <w:wordWrap/>
        <w:overflowPunct/>
        <w:topLinePunct w:val="0"/>
        <w:autoSpaceDE/>
        <w:autoSpaceDN/>
        <w:bidi w:val="0"/>
        <w:adjustRightInd w:val="0"/>
        <w:snapToGrid/>
        <w:spacing w:before="0" w:beforeAutospacing="0" w:after="0" w:afterAutospacing="0" w:line="240" w:lineRule="auto"/>
        <w:ind w:firstLine="640" w:firstLineChars="200"/>
        <w:jc w:val="left"/>
        <w:textAlignment w:val="auto"/>
        <w:rPr>
          <w:rFonts w:hint="eastAsia" w:ascii="仿宋" w:eastAsia="仿宋" w:cs="仿宋"/>
          <w:sz w:val="32"/>
          <w:szCs w:val="36"/>
        </w:rPr>
      </w:pPr>
      <w:r>
        <w:rPr>
          <w:rFonts w:ascii="仿宋" w:eastAsia="仿宋" w:cs="仿宋"/>
          <w:sz w:val="32"/>
          <w:szCs w:val="36"/>
        </w:rPr>
        <w:t>5.</w:t>
      </w:r>
      <w:r>
        <w:rPr>
          <w:rFonts w:hint="eastAsia" w:ascii="仿宋" w:eastAsia="仿宋" w:cs="仿宋"/>
          <w:sz w:val="32"/>
          <w:szCs w:val="36"/>
        </w:rPr>
        <w:t xml:space="preserve">提供依法缴纳税收和社会保险费的证明材料：《税务登记证》和《社会保险登记证》的复印件，或者近3个月依法缴纳税收和社会保险费的证明； </w:t>
      </w:r>
    </w:p>
    <w:p>
      <w:pPr>
        <w:pStyle w:val="3"/>
        <w:keepNext w:val="0"/>
        <w:keepLines w:val="0"/>
        <w:pageBreakBefore w:val="0"/>
        <w:widowControl/>
        <w:suppressLineNumbers w:val="0"/>
        <w:shd w:val="clear" w:color="auto" w:fill="FFFFFF"/>
        <w:kinsoku/>
        <w:wordWrap/>
        <w:overflowPunct/>
        <w:topLinePunct w:val="0"/>
        <w:autoSpaceDE/>
        <w:autoSpaceDN/>
        <w:bidi w:val="0"/>
        <w:adjustRightInd w:val="0"/>
        <w:snapToGrid/>
        <w:spacing w:before="0" w:beforeAutospacing="0" w:after="0" w:afterAutospacing="0" w:line="240" w:lineRule="auto"/>
        <w:ind w:firstLine="640" w:firstLineChars="200"/>
        <w:jc w:val="left"/>
        <w:textAlignment w:val="auto"/>
        <w:rPr>
          <w:rFonts w:ascii="仿宋" w:eastAsia="仿宋" w:cs="仿宋"/>
          <w:sz w:val="32"/>
          <w:szCs w:val="36"/>
        </w:rPr>
      </w:pPr>
      <w:r>
        <w:rPr>
          <w:rFonts w:ascii="仿宋" w:eastAsia="仿宋" w:cs="仿宋"/>
          <w:sz w:val="32"/>
          <w:szCs w:val="36"/>
        </w:rPr>
        <w:t>6.</w:t>
      </w:r>
      <w:r>
        <w:rPr>
          <w:rFonts w:hint="eastAsia" w:ascii="仿宋" w:eastAsia="仿宋" w:cs="仿宋"/>
          <w:sz w:val="32"/>
          <w:szCs w:val="36"/>
        </w:rPr>
        <w:t>参加此次采购活动前三年内（2018</w:t>
      </w:r>
      <w:r>
        <w:rPr>
          <w:rFonts w:ascii="仿宋" w:eastAsia="仿宋" w:cs="仿宋"/>
          <w:sz w:val="32"/>
          <w:szCs w:val="36"/>
        </w:rPr>
        <w:t>—</w:t>
      </w:r>
      <w:r>
        <w:rPr>
          <w:rFonts w:hint="eastAsia" w:ascii="仿宋" w:eastAsia="仿宋" w:cs="仿宋"/>
          <w:sz w:val="32"/>
          <w:szCs w:val="36"/>
        </w:rPr>
        <w:t>2020年），在经营活动中没有重大违法记录的书面声明。</w:t>
      </w:r>
    </w:p>
    <w:p>
      <w:pPr>
        <w:pStyle w:val="3"/>
        <w:keepNext w:val="0"/>
        <w:keepLines w:val="0"/>
        <w:pageBreakBefore w:val="0"/>
        <w:widowControl/>
        <w:suppressLineNumbers w:val="0"/>
        <w:shd w:val="clear" w:color="auto" w:fill="FFFFFF"/>
        <w:kinsoku/>
        <w:wordWrap/>
        <w:overflowPunct/>
        <w:topLinePunct w:val="0"/>
        <w:autoSpaceDE/>
        <w:autoSpaceDN/>
        <w:bidi w:val="0"/>
        <w:adjustRightInd w:val="0"/>
        <w:snapToGrid/>
        <w:spacing w:before="0" w:beforeAutospacing="0" w:after="0" w:afterAutospacing="0" w:line="240" w:lineRule="auto"/>
        <w:ind w:firstLine="640" w:firstLineChars="200"/>
        <w:jc w:val="left"/>
        <w:textAlignment w:val="auto"/>
        <w:rPr>
          <w:rFonts w:hint="eastAsia" w:ascii="仿宋" w:eastAsia="仿宋" w:cs="仿宋"/>
          <w:kern w:val="0"/>
          <w:sz w:val="32"/>
          <w:szCs w:val="32"/>
          <w:lang w:val="en-US" w:eastAsia="zh-CN" w:bidi="ar-SA"/>
        </w:rPr>
      </w:pPr>
      <w:r>
        <w:rPr>
          <w:rFonts w:ascii="仿宋" w:eastAsia="仿宋" w:cs="仿宋"/>
          <w:sz w:val="32"/>
          <w:szCs w:val="36"/>
        </w:rPr>
        <w:t>7.</w:t>
      </w:r>
      <w:r>
        <w:rPr>
          <w:rFonts w:hint="eastAsia" w:ascii="仿宋" w:eastAsia="仿宋" w:cs="仿宋"/>
          <w:sz w:val="32"/>
          <w:szCs w:val="36"/>
        </w:rPr>
        <w:t>取得当地气象部门授权委托书，具备经营气象资源资质</w:t>
      </w:r>
      <w:r>
        <w:rPr>
          <w:rFonts w:ascii="仿宋" w:eastAsia="仿宋" w:cs="仿宋"/>
          <w:sz w:val="32"/>
          <w:szCs w:val="36"/>
        </w:rPr>
        <w:t>，</w:t>
      </w:r>
      <w:r>
        <w:rPr>
          <w:rFonts w:hint="eastAsia" w:ascii="仿宋" w:eastAsia="仿宋" w:cs="仿宋"/>
          <w:sz w:val="32"/>
          <w:szCs w:val="36"/>
        </w:rPr>
        <w:t>至少配备</w:t>
      </w:r>
      <w:r>
        <w:rPr>
          <w:rFonts w:hint="eastAsia" w:ascii="仿宋" w:eastAsia="仿宋" w:cs="仿宋"/>
          <w:sz w:val="32"/>
          <w:szCs w:val="36"/>
          <w:lang w:eastAsia="zh-CN"/>
        </w:rPr>
        <w:t>具有</w:t>
      </w:r>
      <w:r>
        <w:rPr>
          <w:rFonts w:hint="eastAsia" w:ascii="仿宋" w:eastAsia="仿宋" w:cs="仿宋"/>
          <w:sz w:val="32"/>
          <w:szCs w:val="36"/>
        </w:rPr>
        <w:t>相关服务经验</w:t>
      </w:r>
      <w:r>
        <w:rPr>
          <w:rFonts w:hint="eastAsia" w:ascii="仿宋" w:eastAsia="仿宋" w:cs="仿宋"/>
          <w:sz w:val="32"/>
          <w:szCs w:val="36"/>
          <w:lang w:eastAsia="zh-CN"/>
        </w:rPr>
        <w:t>的</w:t>
      </w:r>
      <w:r>
        <w:rPr>
          <w:rFonts w:hint="eastAsia" w:ascii="仿宋" w:eastAsia="仿宋" w:cs="仿宋"/>
          <w:sz w:val="32"/>
          <w:szCs w:val="36"/>
        </w:rPr>
        <w:t>专职服务人员3名</w:t>
      </w:r>
      <w:r>
        <w:rPr>
          <w:rFonts w:hint="eastAsia" w:ascii="仿宋" w:eastAsia="仿宋" w:cs="仿宋"/>
          <w:sz w:val="32"/>
          <w:szCs w:val="36"/>
          <w:lang w:eastAsia="zh-CN"/>
        </w:rPr>
        <w:t>。</w:t>
      </w:r>
    </w:p>
    <w:p>
      <w:pPr>
        <w:pStyle w:val="2"/>
        <w:spacing w:after="0" w:line="520" w:lineRule="exact"/>
        <w:ind w:left="420"/>
        <w:rPr>
          <w:rFonts w:hint="eastAsia" w:ascii="仿宋_GB2312" w:eastAsia="仿宋_GB2312"/>
          <w:b/>
          <w:bCs/>
          <w:color w:val="000000"/>
          <w:sz w:val="32"/>
          <w:szCs w:val="36"/>
          <w:lang w:val="en-US" w:eastAsia="zh-CN"/>
        </w:rPr>
      </w:pPr>
      <w:r>
        <w:rPr>
          <w:rFonts w:ascii="仿宋_GB2312" w:eastAsia="仿宋_GB2312"/>
          <w:b/>
          <w:bCs/>
          <w:color w:val="000000"/>
          <w:sz w:val="32"/>
          <w:szCs w:val="36"/>
          <w:lang w:val="en-US" w:eastAsia="zh-CN"/>
        </w:rPr>
        <w:t>（二）基本内容</w:t>
      </w:r>
    </w:p>
    <w:p>
      <w:pPr>
        <w:pStyle w:val="2"/>
        <w:spacing w:after="0" w:line="520" w:lineRule="exact"/>
        <w:ind w:firstLine="640" w:firstLineChars="200"/>
        <w:rPr>
          <w:rFonts w:ascii="仿宋" w:eastAsia="仿宋" w:cs="仿宋"/>
          <w:b w:val="0"/>
          <w:bCs w:val="0"/>
          <w:sz w:val="32"/>
          <w:szCs w:val="36"/>
        </w:rPr>
      </w:pPr>
      <w:r>
        <w:rPr>
          <w:rFonts w:hint="eastAsia" w:ascii="仿宋" w:eastAsia="仿宋" w:cs="仿宋"/>
          <w:sz w:val="32"/>
          <w:szCs w:val="36"/>
          <w:lang w:val="en-US" w:eastAsia="zh-CN"/>
        </w:rPr>
        <w:t>1.</w:t>
      </w:r>
      <w:r>
        <w:rPr>
          <w:rFonts w:hint="eastAsia" w:ascii="仿宋" w:eastAsia="仿宋" w:cs="仿宋"/>
          <w:sz w:val="32"/>
          <w:szCs w:val="36"/>
        </w:rPr>
        <w:t>2</w:t>
      </w:r>
      <w:r>
        <w:rPr>
          <w:rFonts w:hint="eastAsia" w:ascii="仿宋" w:eastAsia="仿宋" w:cs="仿宋"/>
          <w:b w:val="0"/>
          <w:bCs w:val="0"/>
          <w:sz w:val="32"/>
          <w:szCs w:val="36"/>
        </w:rPr>
        <w:t>021旅博会期间组织开展</w:t>
      </w:r>
      <w:r>
        <w:rPr>
          <w:rFonts w:hint="eastAsia" w:ascii="仿宋" w:eastAsia="仿宋" w:cs="仿宋"/>
          <w:b w:val="0"/>
          <w:bCs w:val="0"/>
          <w:sz w:val="32"/>
          <w:szCs w:val="36"/>
          <w:lang w:eastAsia="zh-CN"/>
        </w:rPr>
        <w:t>“</w:t>
      </w:r>
      <w:r>
        <w:rPr>
          <w:rFonts w:hint="eastAsia" w:ascii="仿宋" w:eastAsia="仿宋" w:cs="仿宋"/>
          <w:b w:val="0"/>
          <w:bCs w:val="0"/>
          <w:sz w:val="32"/>
          <w:szCs w:val="36"/>
        </w:rPr>
        <w:t>大湘西地区文化生态旅游精品线路</w:t>
      </w:r>
      <w:r>
        <w:rPr>
          <w:rFonts w:hint="eastAsia" w:ascii="仿宋" w:eastAsia="仿宋" w:cs="仿宋"/>
          <w:b w:val="0"/>
          <w:bCs w:val="0"/>
          <w:sz w:val="32"/>
          <w:szCs w:val="36"/>
          <w:lang w:eastAsia="zh-CN"/>
        </w:rPr>
        <w:t>建设之专业气象服务项目”</w:t>
      </w:r>
      <w:r>
        <w:rPr>
          <w:rFonts w:hint="eastAsia" w:ascii="仿宋" w:eastAsia="仿宋" w:cs="仿宋"/>
          <w:b w:val="0"/>
          <w:bCs w:val="0"/>
          <w:sz w:val="32"/>
          <w:szCs w:val="36"/>
        </w:rPr>
        <w:t>启动仪式</w:t>
      </w:r>
      <w:r>
        <w:rPr>
          <w:rFonts w:hint="eastAsia" w:ascii="仿宋" w:eastAsia="仿宋" w:cs="仿宋"/>
          <w:b w:val="0"/>
          <w:bCs w:val="0"/>
          <w:sz w:val="32"/>
          <w:szCs w:val="36"/>
          <w:lang w:eastAsia="zh-CN"/>
        </w:rPr>
        <w:t>，联合当地文旅部门和相关企业，在启动仪式上</w:t>
      </w:r>
      <w:r>
        <w:rPr>
          <w:rFonts w:hint="eastAsia" w:ascii="仿宋" w:eastAsia="仿宋" w:cs="仿宋"/>
          <w:b w:val="0"/>
          <w:bCs w:val="0"/>
          <w:sz w:val="32"/>
          <w:szCs w:val="36"/>
        </w:rPr>
        <w:t>，介绍近年来气象与文旅部门在防灾减灾、预警发布、资源开发、品牌创建等方面的</w:t>
      </w:r>
      <w:r>
        <w:rPr>
          <w:rFonts w:hint="eastAsia" w:ascii="仿宋" w:eastAsia="仿宋" w:cs="仿宋"/>
          <w:b w:val="0"/>
          <w:bCs w:val="0"/>
          <w:sz w:val="32"/>
          <w:szCs w:val="36"/>
          <w:lang w:eastAsia="zh-CN"/>
        </w:rPr>
        <w:t>成果</w:t>
      </w:r>
      <w:r>
        <w:rPr>
          <w:rFonts w:hint="eastAsia" w:ascii="仿宋" w:eastAsia="仿宋" w:cs="仿宋"/>
          <w:b w:val="0"/>
          <w:bCs w:val="0"/>
          <w:sz w:val="32"/>
          <w:szCs w:val="36"/>
        </w:rPr>
        <w:t>经验与</w:t>
      </w:r>
      <w:r>
        <w:rPr>
          <w:rFonts w:hint="eastAsia" w:ascii="仿宋" w:eastAsia="仿宋" w:cs="仿宋"/>
          <w:b w:val="0"/>
          <w:bCs w:val="0"/>
          <w:sz w:val="32"/>
          <w:szCs w:val="36"/>
          <w:lang w:eastAsia="zh-CN"/>
        </w:rPr>
        <w:t>合作</w:t>
      </w:r>
      <w:r>
        <w:rPr>
          <w:rFonts w:hint="eastAsia" w:ascii="仿宋" w:eastAsia="仿宋" w:cs="仿宋"/>
          <w:b w:val="0"/>
          <w:bCs w:val="0"/>
          <w:sz w:val="32"/>
          <w:szCs w:val="36"/>
        </w:rPr>
        <w:t>案例</w:t>
      </w:r>
      <w:r>
        <w:rPr>
          <w:rFonts w:hint="eastAsia" w:ascii="仿宋" w:eastAsia="仿宋" w:cs="仿宋"/>
          <w:b w:val="0"/>
          <w:bCs w:val="0"/>
          <w:sz w:val="32"/>
          <w:szCs w:val="36"/>
          <w:lang w:eastAsia="zh-CN"/>
        </w:rPr>
        <w:t>。挖掘大湘西地区赏花、避暑、康养</w:t>
      </w:r>
      <w:r>
        <w:rPr>
          <w:rFonts w:hint="eastAsia" w:ascii="仿宋" w:eastAsia="仿宋" w:cs="仿宋"/>
          <w:b w:val="0"/>
          <w:bCs w:val="0"/>
          <w:sz w:val="32"/>
          <w:szCs w:val="36"/>
        </w:rPr>
        <w:t>、避寒旅游等季节性旅游</w:t>
      </w:r>
      <w:r>
        <w:rPr>
          <w:rFonts w:hint="eastAsia" w:ascii="仿宋" w:eastAsia="仿宋" w:cs="仿宋"/>
          <w:b w:val="0"/>
          <w:bCs w:val="0"/>
          <w:sz w:val="32"/>
          <w:szCs w:val="36"/>
          <w:lang w:eastAsia="zh-CN"/>
        </w:rPr>
        <w:t>资源，打造大湘西气候旅游</w:t>
      </w:r>
      <w:r>
        <w:rPr>
          <w:rFonts w:hint="eastAsia" w:ascii="仿宋" w:eastAsia="仿宋" w:cs="仿宋"/>
          <w:b w:val="0"/>
          <w:bCs w:val="0"/>
          <w:sz w:val="32"/>
          <w:szCs w:val="36"/>
        </w:rPr>
        <w:t>产品。</w:t>
      </w:r>
    </w:p>
    <w:p>
      <w:pPr>
        <w:pStyle w:val="2"/>
        <w:spacing w:after="0" w:line="520" w:lineRule="exact"/>
        <w:ind w:firstLine="640" w:firstLineChars="200"/>
        <w:rPr>
          <w:rFonts w:ascii="仿宋" w:eastAsia="仿宋" w:cs="仿宋"/>
          <w:b w:val="0"/>
          <w:bCs w:val="0"/>
          <w:sz w:val="32"/>
          <w:szCs w:val="36"/>
        </w:rPr>
      </w:pPr>
      <w:r>
        <w:rPr>
          <w:rFonts w:ascii="仿宋" w:eastAsia="仿宋" w:cs="仿宋"/>
          <w:b w:val="0"/>
          <w:bCs w:val="0"/>
          <w:sz w:val="32"/>
          <w:szCs w:val="36"/>
        </w:rPr>
        <w:t>2.</w:t>
      </w:r>
      <w:r>
        <w:rPr>
          <w:rFonts w:hint="eastAsia" w:ascii="仿宋" w:eastAsia="仿宋" w:cs="仿宋"/>
          <w:b w:val="0"/>
          <w:bCs w:val="0"/>
          <w:sz w:val="32"/>
          <w:szCs w:val="36"/>
          <w:lang w:eastAsia="zh-CN"/>
        </w:rPr>
        <w:t>在省级电视媒体及公益类新媒体</w:t>
      </w:r>
      <w:r>
        <w:rPr>
          <w:rFonts w:hint="eastAsia" w:ascii="仿宋" w:eastAsia="仿宋" w:cs="仿宋"/>
          <w:b w:val="0"/>
          <w:bCs w:val="0"/>
          <w:sz w:val="32"/>
          <w:szCs w:val="36"/>
        </w:rPr>
        <w:t>中</w:t>
      </w:r>
      <w:r>
        <w:rPr>
          <w:rFonts w:hint="eastAsia" w:ascii="仿宋" w:eastAsia="仿宋" w:cs="仿宋"/>
          <w:b w:val="0"/>
          <w:bCs w:val="0"/>
          <w:sz w:val="32"/>
          <w:szCs w:val="36"/>
          <w:lang w:eastAsia="zh-CN"/>
        </w:rPr>
        <w:t>宣传</w:t>
      </w:r>
      <w:r>
        <w:rPr>
          <w:rFonts w:hint="eastAsia" w:ascii="仿宋" w:eastAsia="仿宋" w:cs="仿宋"/>
          <w:b w:val="0"/>
          <w:bCs w:val="0"/>
          <w:sz w:val="32"/>
          <w:szCs w:val="36"/>
        </w:rPr>
        <w:t>大湘西12条精品线路景点、景区。利用湖南省级电视频道（限湖南经视或湖南都市）统一</w:t>
      </w:r>
      <w:r>
        <w:rPr>
          <w:rFonts w:hint="eastAsia" w:ascii="仿宋" w:eastAsia="仿宋" w:cs="仿宋"/>
          <w:b w:val="0"/>
          <w:bCs w:val="0"/>
          <w:sz w:val="32"/>
          <w:szCs w:val="36"/>
          <w:lang w:eastAsia="zh-CN"/>
        </w:rPr>
        <w:t>展播宣传相关景区，周期</w:t>
      </w:r>
      <w:r>
        <w:rPr>
          <w:rFonts w:hint="eastAsia" w:ascii="仿宋" w:eastAsia="仿宋" w:cs="仿宋"/>
          <w:b w:val="0"/>
          <w:bCs w:val="0"/>
          <w:sz w:val="32"/>
          <w:szCs w:val="36"/>
        </w:rPr>
        <w:t>3个月</w:t>
      </w:r>
      <w:r>
        <w:rPr>
          <w:rFonts w:hint="eastAsia" w:ascii="仿宋" w:eastAsia="仿宋" w:cs="仿宋"/>
          <w:b w:val="0"/>
          <w:bCs w:val="0"/>
          <w:sz w:val="32"/>
          <w:szCs w:val="36"/>
          <w:lang w:eastAsia="zh-CN"/>
        </w:rPr>
        <w:t>；在公益类新媒体，包括但不限于官方网站、微信、微博、抖音等平台，挖掘大湘西景区气候特点</w:t>
      </w:r>
      <w:r>
        <w:rPr>
          <w:rFonts w:hint="eastAsia" w:ascii="仿宋" w:eastAsia="仿宋" w:cs="仿宋"/>
          <w:b w:val="0"/>
          <w:bCs w:val="0"/>
          <w:sz w:val="32"/>
          <w:szCs w:val="36"/>
        </w:rPr>
        <w:t>，推出一批适合秋冬季的精准旅游目的地及气候养生旅游地及产品。</w:t>
      </w:r>
    </w:p>
    <w:p>
      <w:pPr>
        <w:pStyle w:val="2"/>
        <w:spacing w:after="0" w:line="520" w:lineRule="exact"/>
        <w:ind w:firstLine="640" w:firstLineChars="200"/>
        <w:rPr>
          <w:rFonts w:hint="eastAsia" w:ascii="仿宋" w:eastAsia="仿宋" w:cs="仿宋"/>
          <w:sz w:val="32"/>
          <w:szCs w:val="36"/>
        </w:rPr>
      </w:pPr>
      <w:r>
        <w:rPr>
          <w:rFonts w:ascii="仿宋" w:eastAsia="仿宋" w:cs="仿宋"/>
          <w:b w:val="0"/>
          <w:bCs w:val="0"/>
          <w:sz w:val="32"/>
          <w:szCs w:val="36"/>
        </w:rPr>
        <w:t>3.</w:t>
      </w:r>
      <w:r>
        <w:rPr>
          <w:rFonts w:hint="eastAsia" w:ascii="仿宋" w:eastAsia="仿宋" w:cs="仿宋"/>
          <w:b w:val="0"/>
          <w:bCs w:val="0"/>
          <w:sz w:val="32"/>
          <w:szCs w:val="36"/>
          <w:lang w:eastAsia="zh-CN"/>
        </w:rPr>
        <w:t>大湘西精品旅游线路气候旅游产品评比成果发布会。配合采购单位</w:t>
      </w:r>
      <w:r>
        <w:rPr>
          <w:rFonts w:hint="eastAsia" w:ascii="仿宋" w:eastAsia="仿宋" w:cs="仿宋"/>
          <w:b w:val="0"/>
          <w:bCs w:val="0"/>
          <w:sz w:val="32"/>
          <w:szCs w:val="36"/>
        </w:rPr>
        <w:t>收集10-12月游客前往大湘西精品线路旅游目的地热度数据、综合消费情况，评定发布2021年度湖南秋（冬）季大湘西精品线路</w:t>
      </w:r>
      <w:r>
        <w:rPr>
          <w:rFonts w:hint="eastAsia" w:ascii="仿宋" w:eastAsia="仿宋" w:cs="仿宋"/>
          <w:b w:val="0"/>
          <w:bCs w:val="0"/>
          <w:sz w:val="32"/>
          <w:szCs w:val="36"/>
          <w:lang w:eastAsia="zh-CN"/>
        </w:rPr>
        <w:t>十大热门景区榜单</w:t>
      </w:r>
      <w:r>
        <w:rPr>
          <w:rFonts w:hint="eastAsia" w:ascii="仿宋" w:eastAsia="仿宋" w:cs="仿宋"/>
          <w:b w:val="0"/>
          <w:bCs w:val="0"/>
          <w:sz w:val="32"/>
          <w:szCs w:val="36"/>
        </w:rPr>
        <w:t>，适时发布及组织评价颁奖。</w:t>
      </w:r>
    </w:p>
    <w:p>
      <w:pPr>
        <w:pStyle w:val="2"/>
        <w:spacing w:after="0" w:line="520" w:lineRule="exact"/>
        <w:ind w:left="420"/>
        <w:rPr>
          <w:rFonts w:hint="eastAsia" w:ascii="仿宋_GB2312" w:eastAsia="仿宋_GB2312"/>
          <w:b/>
          <w:bCs/>
          <w:color w:val="000000"/>
          <w:sz w:val="32"/>
          <w:szCs w:val="36"/>
          <w:lang w:val="en-US" w:eastAsia="zh-CN"/>
        </w:rPr>
      </w:pPr>
      <w:r>
        <w:rPr>
          <w:rFonts w:ascii="仿宋_GB2312" w:eastAsia="仿宋_GB2312"/>
          <w:b/>
          <w:bCs/>
          <w:color w:val="000000"/>
          <w:sz w:val="32"/>
          <w:szCs w:val="36"/>
          <w:lang w:val="en-US" w:eastAsia="zh-CN"/>
        </w:rPr>
        <w:t>五</w:t>
      </w:r>
      <w:r>
        <w:rPr>
          <w:rFonts w:hint="eastAsia" w:ascii="仿宋_GB2312" w:eastAsia="仿宋_GB2312"/>
          <w:b/>
          <w:bCs/>
          <w:color w:val="000000"/>
          <w:sz w:val="32"/>
          <w:szCs w:val="36"/>
          <w:lang w:val="en-US" w:eastAsia="zh-CN"/>
        </w:rPr>
        <w:t>、保障要求</w:t>
      </w:r>
    </w:p>
    <w:p>
      <w:pPr>
        <w:shd w:val="clear" w:color="auto" w:fill="FFFFFF"/>
        <w:spacing w:after="0" w:line="520" w:lineRule="exact"/>
        <w:ind w:firstLine="567"/>
        <w:rPr>
          <w:rFonts w:hint="eastAsia" w:ascii="仿宋_GB2312" w:eastAsia="仿宋_GB2312" w:cs="仿宋_GB2312"/>
          <w:sz w:val="32"/>
          <w:szCs w:val="32"/>
          <w:lang w:val="en-US" w:eastAsia="zh-CN"/>
        </w:rPr>
      </w:pPr>
      <w:r>
        <w:rPr>
          <w:rFonts w:hint="eastAsia" w:ascii="仿宋_GB2312" w:eastAsia="仿宋_GB2312"/>
          <w:bCs/>
          <w:sz w:val="32"/>
          <w:szCs w:val="32"/>
          <w:lang w:eastAsia="zh-CN"/>
        </w:rPr>
        <w:t>项目执行</w:t>
      </w:r>
      <w:r>
        <w:rPr>
          <w:rFonts w:hint="eastAsia" w:ascii="仿宋_GB2312" w:eastAsia="仿宋_GB2312"/>
          <w:bCs/>
          <w:sz w:val="32"/>
          <w:szCs w:val="32"/>
        </w:rPr>
        <w:t>期间须有严格全面的措施与预案保障本项目的正常运行，一般性常见的技术或质量等方面问题必须在规定时间内整改完毕，按采购人意见和要求在规定时间内完成</w:t>
      </w:r>
      <w:r>
        <w:rPr>
          <w:rFonts w:hint="eastAsia" w:ascii="仿宋_GB2312" w:eastAsia="仿宋_GB2312"/>
          <w:bCs/>
          <w:sz w:val="32"/>
          <w:szCs w:val="32"/>
          <w:lang w:eastAsia="zh-CN"/>
        </w:rPr>
        <w:t>项目</w:t>
      </w:r>
      <w:r>
        <w:rPr>
          <w:rFonts w:hint="eastAsia" w:ascii="仿宋_GB2312" w:eastAsia="仿宋_GB2312"/>
          <w:bCs/>
          <w:sz w:val="32"/>
          <w:szCs w:val="32"/>
        </w:rPr>
        <w:t>，</w:t>
      </w:r>
      <w:r>
        <w:rPr>
          <w:rFonts w:hint="eastAsia" w:ascii="仿宋_GB2312" w:eastAsia="仿宋_GB2312"/>
          <w:bCs/>
          <w:sz w:val="32"/>
          <w:szCs w:val="32"/>
          <w:lang w:eastAsia="zh-CN"/>
        </w:rPr>
        <w:t>项目执行完毕后</w:t>
      </w:r>
      <w:r>
        <w:rPr>
          <w:rFonts w:hint="eastAsia" w:ascii="仿宋_GB2312" w:eastAsia="仿宋_GB2312"/>
          <w:bCs/>
          <w:sz w:val="32"/>
          <w:szCs w:val="32"/>
        </w:rPr>
        <w:t>做好</w:t>
      </w:r>
      <w:r>
        <w:rPr>
          <w:rFonts w:hint="eastAsia" w:ascii="仿宋_GB2312" w:eastAsia="仿宋_GB2312"/>
          <w:bCs/>
          <w:sz w:val="32"/>
          <w:szCs w:val="32"/>
          <w:lang w:eastAsia="zh-CN"/>
        </w:rPr>
        <w:t>效果评估报告</w:t>
      </w:r>
      <w:r>
        <w:rPr>
          <w:rFonts w:hint="eastAsia" w:ascii="仿宋_GB2312" w:eastAsia="仿宋_GB2312"/>
          <w:bCs/>
          <w:sz w:val="32"/>
          <w:szCs w:val="32"/>
        </w:rPr>
        <w:t>等。</w:t>
      </w:r>
    </w:p>
    <w:p>
      <w:pPr>
        <w:pStyle w:val="2"/>
        <w:spacing w:after="0" w:line="520" w:lineRule="exact"/>
        <w:ind w:left="420"/>
        <w:rPr>
          <w:rFonts w:hint="eastAsia" w:ascii="仿宋_GB2312" w:eastAsia="仿宋_GB2312"/>
          <w:b/>
          <w:bCs/>
          <w:color w:val="000000"/>
          <w:sz w:val="32"/>
          <w:szCs w:val="36"/>
          <w:lang w:bidi="ar-SA"/>
        </w:rPr>
      </w:pPr>
      <w:r>
        <w:rPr>
          <w:rFonts w:ascii="仿宋_GB2312" w:eastAsia="仿宋_GB2312"/>
          <w:b/>
          <w:bCs/>
          <w:color w:val="000000"/>
          <w:sz w:val="32"/>
          <w:szCs w:val="36"/>
          <w:lang w:bidi="ar-SA"/>
        </w:rPr>
        <w:t>六</w:t>
      </w:r>
      <w:r>
        <w:rPr>
          <w:rFonts w:hint="eastAsia" w:ascii="仿宋_GB2312" w:eastAsia="仿宋_GB2312"/>
          <w:b/>
          <w:bCs/>
          <w:color w:val="000000"/>
          <w:sz w:val="32"/>
          <w:szCs w:val="36"/>
          <w:lang w:bidi="ar-SA"/>
        </w:rPr>
        <w:t>、其他要求</w:t>
      </w:r>
    </w:p>
    <w:p>
      <w:pPr>
        <w:shd w:val="clear" w:color="auto" w:fill="FFFFFF"/>
        <w:spacing w:after="0" w:line="520" w:lineRule="exact"/>
        <w:ind w:firstLine="567"/>
        <w:rPr>
          <w:rFonts w:ascii="仿宋_GB2312" w:eastAsia="仿宋_GB2312"/>
          <w:bCs/>
          <w:sz w:val="32"/>
          <w:szCs w:val="32"/>
        </w:rPr>
      </w:pPr>
      <w:r>
        <w:rPr>
          <w:rFonts w:ascii="仿宋_GB2312" w:eastAsia="仿宋_GB2312"/>
          <w:bCs/>
          <w:sz w:val="32"/>
          <w:szCs w:val="32"/>
        </w:rPr>
        <w:t>（一）</w:t>
      </w:r>
      <w:r>
        <w:rPr>
          <w:rFonts w:hint="eastAsia" w:ascii="仿宋_GB2312" w:eastAsia="仿宋_GB2312"/>
          <w:bCs/>
          <w:sz w:val="32"/>
          <w:szCs w:val="32"/>
        </w:rPr>
        <w:t>服务商需向采购人提供项目的深化</w:t>
      </w:r>
      <w:r>
        <w:rPr>
          <w:rFonts w:hint="eastAsia" w:ascii="仿宋_GB2312" w:eastAsia="仿宋_GB2312"/>
          <w:bCs/>
          <w:sz w:val="32"/>
          <w:szCs w:val="32"/>
          <w:lang w:eastAsia="zh-CN"/>
        </w:rPr>
        <w:t>执行方案</w:t>
      </w:r>
      <w:r>
        <w:rPr>
          <w:rFonts w:hint="eastAsia" w:ascii="仿宋_GB2312" w:eastAsia="仿宋_GB2312"/>
          <w:bCs/>
          <w:sz w:val="32"/>
          <w:szCs w:val="32"/>
        </w:rPr>
        <w:t>、</w:t>
      </w:r>
      <w:r>
        <w:rPr>
          <w:rFonts w:hint="eastAsia" w:ascii="仿宋_GB2312" w:eastAsia="仿宋_GB2312"/>
          <w:bCs/>
          <w:sz w:val="32"/>
          <w:szCs w:val="32"/>
          <w:lang w:eastAsia="zh-CN"/>
        </w:rPr>
        <w:t>执行情况汇总表</w:t>
      </w:r>
      <w:r>
        <w:rPr>
          <w:rFonts w:hint="eastAsia" w:ascii="仿宋_GB2312" w:eastAsia="仿宋_GB2312"/>
          <w:bCs/>
          <w:sz w:val="32"/>
          <w:szCs w:val="32"/>
        </w:rPr>
        <w:t>等书面材料。</w:t>
      </w:r>
    </w:p>
    <w:p>
      <w:pPr>
        <w:shd w:val="clear" w:color="auto" w:fill="FFFFFF"/>
        <w:spacing w:after="0" w:line="520" w:lineRule="exact"/>
        <w:ind w:firstLine="567"/>
        <w:rPr>
          <w:rFonts w:ascii="仿宋_GB2312" w:eastAsia="仿宋_GB2312"/>
          <w:bCs/>
          <w:sz w:val="32"/>
          <w:szCs w:val="32"/>
        </w:rPr>
      </w:pPr>
      <w:r>
        <w:rPr>
          <w:rFonts w:ascii="仿宋_GB2312" w:eastAsia="仿宋_GB2312"/>
          <w:bCs/>
          <w:sz w:val="32"/>
          <w:szCs w:val="32"/>
        </w:rPr>
        <w:t>（二）</w:t>
      </w:r>
      <w:r>
        <w:rPr>
          <w:rFonts w:hint="eastAsia" w:ascii="仿宋_GB2312" w:eastAsia="仿宋_GB2312"/>
          <w:bCs/>
          <w:sz w:val="32"/>
          <w:szCs w:val="32"/>
        </w:rPr>
        <w:t>服务商需在</w:t>
      </w:r>
      <w:r>
        <w:rPr>
          <w:rFonts w:hint="eastAsia" w:ascii="仿宋_GB2312" w:eastAsia="仿宋_GB2312"/>
          <w:bCs/>
          <w:sz w:val="32"/>
          <w:szCs w:val="32"/>
          <w:lang w:eastAsia="zh-CN"/>
        </w:rPr>
        <w:t>项目</w:t>
      </w:r>
      <w:r>
        <w:rPr>
          <w:rFonts w:hint="eastAsia" w:ascii="仿宋_GB2312" w:eastAsia="仿宋_GB2312"/>
          <w:bCs/>
          <w:sz w:val="32"/>
          <w:szCs w:val="32"/>
        </w:rPr>
        <w:t>开展前及时与采购人协商</w:t>
      </w:r>
      <w:r>
        <w:rPr>
          <w:rFonts w:hint="eastAsia" w:ascii="仿宋_GB2312" w:eastAsia="仿宋_GB2312"/>
          <w:bCs/>
          <w:sz w:val="32"/>
          <w:szCs w:val="32"/>
          <w:lang w:eastAsia="zh-CN"/>
        </w:rPr>
        <w:t>执行的具体内容和细节</w:t>
      </w:r>
      <w:r>
        <w:rPr>
          <w:rFonts w:hint="eastAsia" w:ascii="仿宋_GB2312" w:eastAsia="仿宋_GB2312"/>
          <w:bCs/>
          <w:sz w:val="32"/>
          <w:szCs w:val="32"/>
        </w:rPr>
        <w:t>等。</w:t>
      </w:r>
    </w:p>
    <w:p>
      <w:pPr>
        <w:shd w:val="clear" w:color="auto" w:fill="FFFFFF"/>
        <w:spacing w:after="0" w:line="520" w:lineRule="exact"/>
        <w:ind w:firstLine="567"/>
        <w:rPr>
          <w:rFonts w:ascii="仿宋_GB2312" w:eastAsia="仿宋_GB2312"/>
          <w:bCs/>
          <w:sz w:val="32"/>
          <w:szCs w:val="32"/>
        </w:rPr>
      </w:pPr>
      <w:r>
        <w:rPr>
          <w:rFonts w:ascii="仿宋_GB2312" w:eastAsia="仿宋_GB2312"/>
          <w:bCs/>
          <w:sz w:val="32"/>
          <w:szCs w:val="32"/>
        </w:rPr>
        <w:t>（三）</w:t>
      </w:r>
      <w:r>
        <w:rPr>
          <w:rFonts w:hint="eastAsia" w:ascii="仿宋_GB2312" w:eastAsia="仿宋_GB2312"/>
          <w:bCs/>
          <w:sz w:val="32"/>
          <w:szCs w:val="32"/>
        </w:rPr>
        <w:t>服务商支出的财务预算、经费收支等成本，并要求符合政府财政资金使用等有关规定。</w:t>
      </w:r>
    </w:p>
    <w:p>
      <w:pPr>
        <w:shd w:val="clear" w:color="auto" w:fill="FFFFFF"/>
        <w:spacing w:after="0" w:line="520" w:lineRule="exact"/>
        <w:ind w:firstLine="567"/>
        <w:rPr>
          <w:rFonts w:ascii="仿宋_GB2312" w:eastAsia="仿宋_GB2312"/>
          <w:bCs/>
          <w:sz w:val="32"/>
          <w:szCs w:val="32"/>
        </w:rPr>
      </w:pPr>
      <w:r>
        <w:rPr>
          <w:rFonts w:ascii="仿宋_GB2312" w:eastAsia="仿宋_GB2312"/>
          <w:bCs/>
          <w:sz w:val="32"/>
          <w:szCs w:val="32"/>
        </w:rPr>
        <w:t>（四）</w:t>
      </w:r>
      <w:r>
        <w:rPr>
          <w:rFonts w:hint="eastAsia" w:ascii="仿宋_GB2312" w:eastAsia="仿宋_GB2312"/>
          <w:bCs/>
          <w:sz w:val="32"/>
          <w:szCs w:val="32"/>
        </w:rPr>
        <w:t>在总预算不变的前提下，采购人在未正式实施前可以对采购内容和程序进行局部调整。</w:t>
      </w:r>
    </w:p>
    <w:p>
      <w:pPr>
        <w:widowControl w:val="0"/>
        <w:adjustRightInd/>
        <w:snapToGrid/>
        <w:spacing w:after="0" w:line="520" w:lineRule="exact"/>
        <w:ind w:firstLine="640" w:firstLineChars="200"/>
        <w:jc w:val="both"/>
        <w:rPr>
          <w:rFonts w:ascii="仿宋_GB2312" w:eastAsia="仿宋_GB2312"/>
          <w:bCs/>
          <w:sz w:val="32"/>
          <w:szCs w:val="32"/>
        </w:rPr>
      </w:pPr>
      <w:r>
        <w:rPr>
          <w:rFonts w:ascii="仿宋_GB2312" w:eastAsia="仿宋_GB2312"/>
          <w:bCs/>
          <w:sz w:val="32"/>
          <w:szCs w:val="32"/>
        </w:rPr>
        <w:t>（五）</w:t>
      </w:r>
      <w:r>
        <w:rPr>
          <w:rFonts w:hint="eastAsia" w:ascii="仿宋_GB2312" w:eastAsia="仿宋_GB2312"/>
          <w:bCs/>
          <w:sz w:val="32"/>
          <w:szCs w:val="32"/>
        </w:rPr>
        <w:t>服务商需与采购人签订保密协议，并要严格遵守《中华人民共和国保密法》等法规，对</w:t>
      </w:r>
      <w:r>
        <w:rPr>
          <w:rFonts w:hint="eastAsia" w:ascii="仿宋_GB2312" w:eastAsia="仿宋_GB2312"/>
          <w:bCs/>
          <w:sz w:val="32"/>
          <w:szCs w:val="32"/>
          <w:lang w:eastAsia="zh-CN"/>
        </w:rPr>
        <w:t>项目执行过程中</w:t>
      </w:r>
      <w:r>
        <w:rPr>
          <w:rFonts w:hint="eastAsia" w:ascii="仿宋_GB2312" w:eastAsia="仿宋_GB2312"/>
          <w:bCs/>
          <w:sz w:val="32"/>
          <w:szCs w:val="32"/>
        </w:rPr>
        <w:t>所涉及的各类信息须做到不泄露、不扩散，有关资料在会展结束后交回采购人或经采购人同意后进行有效销毁。</w:t>
      </w:r>
    </w:p>
    <w:p>
      <w:pPr>
        <w:pStyle w:val="2"/>
        <w:spacing w:after="0" w:line="520" w:lineRule="exact"/>
        <w:ind w:left="420" w:leftChars="200"/>
        <w:rPr>
          <w:rFonts w:hint="eastAsia" w:ascii="仿宋_GB2312" w:eastAsia="仿宋_GB2312" w:cs="仿宋_GB2312"/>
          <w:sz w:val="32"/>
          <w:szCs w:val="32"/>
          <w:lang w:val="en-US" w:eastAsia="zh-CN"/>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embedRegular r:id="rId1" w:fontKey="{648CD973-B032-447D-98CF-EBFF143B8C7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22B45E73-E605-45B4-80D2-2103257410C3}"/>
  </w:font>
  <w:font w:name="仿宋_GB2312">
    <w:panose1 w:val="02010609030101010101"/>
    <w:charset w:val="86"/>
    <w:family w:val="modern"/>
    <w:pitch w:val="default"/>
    <w:sig w:usb0="00000001" w:usb1="080E0000" w:usb2="00000000" w:usb3="00000000" w:csb0="00040000" w:csb1="00000000"/>
    <w:embedRegular r:id="rId3" w:fontKey="{2376C3F6-C322-46E2-A456-B69B2F7C8CB7}"/>
  </w:font>
  <w:font w:name="方正小标宋简体">
    <w:panose1 w:val="02000000000000000000"/>
    <w:charset w:val="86"/>
    <w:family w:val="script"/>
    <w:pitch w:val="default"/>
    <w:sig w:usb0="00000001" w:usb1="080E0000" w:usb2="00000000" w:usb3="00000000" w:csb0="00040000" w:csb1="00000000"/>
    <w:embedRegular r:id="rId4" w:fontKey="{6EBC8C0D-E60C-4F74-80C4-D07F543BCA5D}"/>
  </w:font>
  <w:font w:name="仿宋">
    <w:panose1 w:val="02010609060101010101"/>
    <w:charset w:val="86"/>
    <w:family w:val="auto"/>
    <w:pitch w:val="default"/>
    <w:sig w:usb0="800002BF" w:usb1="38CF7CFA" w:usb2="00000016" w:usb3="00000000" w:csb0="00040001" w:csb1="00000000"/>
    <w:embedRegular r:id="rId5" w:fontKey="{E955872A-DB3A-44B4-A274-C8CCEF2DD482}"/>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D1E38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Arial"/>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uiPriority w:val="0"/>
    <w:pPr>
      <w:widowControl w:val="0"/>
      <w:adjustRightInd/>
      <w:snapToGrid/>
      <w:spacing w:after="120"/>
      <w:jc w:val="both"/>
    </w:pPr>
    <w:rPr>
      <w:rFonts w:ascii="Calibri" w:hAnsi="Calibri" w:eastAsia="宋体"/>
      <w:kern w:val="2"/>
      <w:sz w:val="21"/>
    </w:rPr>
  </w:style>
  <w:style w:type="paragraph" w:styleId="3">
    <w:name w:val="Normal (Web)"/>
    <w:basedOn w:val="1"/>
    <w:qFormat/>
    <w:uiPriority w:val="0"/>
    <w:pPr>
      <w:spacing w:before="0" w:beforeAutospacing="1" w:after="0" w:afterAutospacing="1"/>
      <w:ind w:left="0" w:right="0"/>
      <w:jc w:val="left"/>
    </w:pPr>
    <w:rPr>
      <w:kern w:val="0"/>
      <w:sz w:val="24"/>
      <w:lang w:val="en-US" w:eastAsia="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yzy</dc:creator>
  <cp:lastModifiedBy>yzy</cp:lastModifiedBy>
  <dcterms:modified xsi:type="dcterms:W3CDTF">2021-09-10T08:48:45Z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5FC31D4AF81E47B5BA03B822D05E2374</vt:lpwstr>
  </property>
</Properties>
</file>