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 w:cs="黑体"/>
          <w:bCs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bCs/>
          <w:sz w:val="44"/>
          <w:szCs w:val="44"/>
          <w:lang w:val="en-US" w:eastAsia="zh-CN"/>
        </w:rPr>
        <w:t>非遗研培成果展演活动采购需求</w:t>
      </w:r>
    </w:p>
    <w:p>
      <w:pPr>
        <w:snapToGrid w:val="0"/>
        <w:spacing w:line="312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line="312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  <w:lang w:val="en-US" w:eastAsia="zh-CN"/>
        </w:rPr>
        <w:t>项目</w:t>
      </w:r>
      <w:r>
        <w:rPr>
          <w:rFonts w:hint="eastAsia" w:ascii="黑体" w:eastAsia="黑体"/>
          <w:sz w:val="32"/>
          <w:szCs w:val="32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非遗研培成果展演活动。</w:t>
      </w:r>
    </w:p>
    <w:p>
      <w:pPr>
        <w:pStyle w:val="2"/>
        <w:rPr>
          <w:rFonts w:hint="default" w:asci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 w:cs="黑体"/>
          <w:bCs/>
          <w:sz w:val="32"/>
          <w:szCs w:val="32"/>
          <w:lang w:val="en-US" w:eastAsia="zh-CN"/>
        </w:rPr>
        <w:t>二、项目内容</w:t>
      </w:r>
    </w:p>
    <w:p>
      <w:pPr>
        <w:pStyle w:val="2"/>
        <w:numPr>
          <w:ilvl w:val="0"/>
          <w:numId w:val="0"/>
        </w:numPr>
        <w:tabs>
          <w:tab w:val="left" w:pos="0"/>
        </w:tabs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1、“生·色——声·色（壹）”沉浸式戏曲人物造型及研培艺术展演：将戏曲服装、戏曲化妆结合表演艺术、当代艺术、行为艺术、装置艺术、音乐艺术、灯光艺术、视频艺术及相关戏曲研培做展演活动。</w:t>
      </w:r>
    </w:p>
    <w:p>
      <w:pPr>
        <w:pStyle w:val="2"/>
        <w:numPr>
          <w:ilvl w:val="0"/>
          <w:numId w:val="0"/>
        </w:numPr>
        <w:tabs>
          <w:tab w:val="left" w:pos="0"/>
        </w:tabs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2、“生·色——声·色（贰）”中国古代名画人物造型艺术展演：通过舞蹈表演全面复原古代著名画家仇英的绘画作品《汉宫春晓图》，将汉宫里的刺绣、下棋、歌舞、器乐等人物风俗画全面展现，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打造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一场非遗文化、人物造型结合舞蹈表演、音乐艺术并融入舞美、灯光、数字媒体艺术的全方位结合的视觉盛宴。</w:t>
      </w:r>
    </w:p>
    <w:p>
      <w:pPr>
        <w:pStyle w:val="2"/>
        <w:numPr>
          <w:ilvl w:val="0"/>
          <w:numId w:val="0"/>
        </w:numPr>
        <w:tabs>
          <w:tab w:val="left" w:pos="0"/>
        </w:tabs>
        <w:ind w:firstLine="640" w:firstLineChars="20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sz w:val="32"/>
          <w:szCs w:val="32"/>
          <w:lang w:val="en-US" w:eastAsia="zh-CN"/>
        </w:rPr>
        <w:t>三、项目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时间</w:t>
      </w: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2022年12月——2023年6月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四、项目要求</w:t>
      </w:r>
    </w:p>
    <w:p>
      <w:pPr>
        <w:pStyle w:val="2"/>
        <w:numPr>
          <w:ilvl w:val="0"/>
          <w:numId w:val="1"/>
        </w:numPr>
        <w:tabs>
          <w:tab w:val="left" w:pos="0"/>
        </w:tabs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负责75名演员的服装、妆发、道具、食宿、补贴等费用；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负责展演场所的布置与租赁；</w:t>
      </w:r>
    </w:p>
    <w:p>
      <w:pPr>
        <w:pStyle w:val="2"/>
        <w:numPr>
          <w:ilvl w:val="0"/>
          <w:numId w:val="1"/>
        </w:numPr>
        <w:ind w:left="0" w:leftChars="0" w:firstLine="6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负责相关研培产品的设计与制作；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负责活动推广及摄影摄像。</w:t>
      </w:r>
    </w:p>
    <w:p>
      <w:pPr>
        <w:spacing w:line="560" w:lineRule="exact"/>
        <w:ind w:firstLine="640" w:firstLineChars="200"/>
        <w:rPr>
          <w:rFonts w:ascii="黑体" w:eastAsia="黑体" w:cs="仿宋"/>
          <w:color w:val="000000"/>
          <w:sz w:val="32"/>
          <w:szCs w:val="32"/>
        </w:rPr>
      </w:pPr>
      <w:r>
        <w:rPr>
          <w:rFonts w:hint="eastAsia" w:ascii="黑体" w:eastAsia="黑体" w:cs="仿宋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eastAsia="黑体" w:cs="仿宋"/>
          <w:color w:val="000000"/>
          <w:sz w:val="32"/>
          <w:szCs w:val="32"/>
        </w:rPr>
        <w:t>、版权归属</w:t>
      </w:r>
    </w:p>
    <w:p>
      <w:pPr>
        <w:spacing w:line="560" w:lineRule="exact"/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所有展出项目设计创意内容归湖南省文化和旅游厅所有。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黑体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仿宋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eastAsia="黑体" w:cs="仿宋"/>
          <w:color w:val="000000"/>
          <w:sz w:val="32"/>
          <w:szCs w:val="32"/>
        </w:rPr>
        <w:t>、</w:t>
      </w:r>
      <w:r>
        <w:rPr>
          <w:rFonts w:hint="eastAsia" w:ascii="黑体" w:eastAsia="黑体" w:cs="仿宋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黑体" w:eastAsia="黑体" w:cs="仿宋"/>
          <w:color w:val="000000"/>
          <w:sz w:val="32"/>
          <w:szCs w:val="32"/>
        </w:rPr>
        <w:t>经费</w:t>
      </w:r>
      <w:r>
        <w:rPr>
          <w:rFonts w:hint="eastAsia" w:ascii="黑体" w:eastAsia="黑体" w:cs="仿宋"/>
          <w:color w:val="000000"/>
          <w:sz w:val="32"/>
          <w:szCs w:val="32"/>
          <w:lang w:val="en-US" w:eastAsia="zh-CN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政府财政资金列支，预算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Calibri" w:eastAsia="黑体" w:cs="仿宋"/>
          <w:color w:val="000000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采购方式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textAlignment w:val="auto"/>
        <w:rPr>
          <w:rFonts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竞争</w:t>
      </w:r>
      <w:r>
        <w:rPr>
          <w:rFonts w:ascii="仿宋_GB2312" w:eastAsia="仿宋_GB2312"/>
          <w:sz w:val="32"/>
          <w:szCs w:val="32"/>
          <w:lang w:val="en-US" w:eastAsia="zh-CN"/>
        </w:rPr>
        <w:t>性磋商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2"/>
        <w:rPr>
          <w:lang w:val="en-US" w:eastAsia="zh-CN"/>
        </w:rPr>
      </w:pPr>
    </w:p>
    <w:p>
      <w:pPr>
        <w:rPr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A8546"/>
    <w:multiLevelType w:val="singleLevel"/>
    <w:tmpl w:val="3C5A85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liODFhYTA0MzdkZjQzYjE0ZDk0NTYwNGEzNDQifQ=="/>
  </w:docVars>
  <w:rsids>
    <w:rsidRoot w:val="00000000"/>
    <w:rsid w:val="035148F2"/>
    <w:rsid w:val="0F184516"/>
    <w:rsid w:val="1B26620D"/>
    <w:rsid w:val="1F7A08D5"/>
    <w:rsid w:val="22374543"/>
    <w:rsid w:val="3FD140EA"/>
    <w:rsid w:val="46F86AE0"/>
    <w:rsid w:val="489363E0"/>
    <w:rsid w:val="4AAA5C63"/>
    <w:rsid w:val="516E79EA"/>
    <w:rsid w:val="542425E2"/>
    <w:rsid w:val="566B44F9"/>
    <w:rsid w:val="6ABE74E6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eastAsia="仿宋" w:cs="仿宋"/>
      <w:sz w:val="31"/>
      <w:szCs w:val="31"/>
      <w:lang w:val="zh-CN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1142</Words>
  <Characters>1195</Characters>
  <Lines>0</Lines>
  <Paragraphs>0</Paragraphs>
  <TotalTime>37</TotalTime>
  <ScaleCrop>false</ScaleCrop>
  <LinksUpToDate>false</LinksUpToDate>
  <CharactersWithSpaces>1203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2022-12-07T09:46:00Z</dcterms:created>
  <dc:creator>远乡·惹巴拉</dc:creator>
  <cp:lastModifiedBy>刘婧驮</cp:lastModifiedBy>
  <cp:lastPrinted>2022-12-08T03:24:00Z</cp:lastPrinted>
  <dcterms:modified xsi:type="dcterms:W3CDTF">2022-12-09T01:21:58Z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D394A0B1C245467486C3D1A592CC67C5</vt:lpwstr>
  </property>
</Properties>
</file>