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附件：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2023年湖南省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五星级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、四星级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旅行社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五星级旅行社</w:t>
      </w:r>
      <w:r>
        <w:rPr>
          <w:rFonts w:hint="eastAsia" w:ascii="楷体" w:hAnsi="楷体" w:eastAsia="楷体" w:cs="楷体"/>
          <w:sz w:val="32"/>
          <w:szCs w:val="32"/>
        </w:rPr>
        <w:t>9家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89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9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旅行社名单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长沙</w:t>
            </w: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湖南麓山国际旅行社有限公司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长沙山水洲城旅行社有限公司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湖南新麦乐国际旅行社有限公司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常德</w:t>
            </w: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湖南易游国际旅游集团有限公司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岳阳</w:t>
            </w:r>
          </w:p>
        </w:tc>
        <w:tc>
          <w:tcPr>
            <w:tcW w:w="591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湖南海外旅游岳阳有限公司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邵阳</w:t>
            </w: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邵阳市中旅国际旅行社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89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张家界</w:t>
            </w: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湖南盛世逸游国际旅行社有限公司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张家界华夏国际旅行社有限公司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89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16" w:type="dxa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湖南途湘天下国际旅行社有限公司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四星级旅行社</w:t>
      </w:r>
      <w:r>
        <w:rPr>
          <w:rFonts w:hint="eastAsia" w:ascii="楷体" w:hAnsi="楷体" w:eastAsia="楷体" w:cs="楷体"/>
          <w:sz w:val="32"/>
          <w:szCs w:val="32"/>
        </w:rPr>
        <w:t>21家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90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90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旅行社名单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长沙</w:t>
            </w:r>
          </w:p>
        </w:tc>
        <w:tc>
          <w:tcPr>
            <w:tcW w:w="5905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湖南全景国际旅行社有限公司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湖南龙骧旅游咨询集散有限公司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湖南省中旅环球国际旅行社有限公司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湖南尚上旅游有限公司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湖南省亲少年国际旅行社有限公司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湖南长航国际旅行社有限公司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90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株洲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湖南穿越潇湘国际旅行社有限公司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湖南纽菲斯国际旅行社有限公司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90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u w:val="none"/>
              </w:rPr>
              <w:t>衡阳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u w:val="none"/>
              </w:rPr>
              <w:t>衡阳宝中国际旅行社有限公司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衡阳市南岳区牵手旅行社有限公司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湖南海外红培国际旅行社有限公司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常德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常德盈科国际旅行社有限公司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永州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永州康辉旅行社有限公司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岳阳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岳阳摩登国际旅行社有限公司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邵阳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新宁县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山青年旅行社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90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怀化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沅陵辰州之旅旅行社有限责任公司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怀化湘运五溪旅游有限责任公司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90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u w:val="none"/>
              </w:rPr>
              <w:t>张家界</w:t>
            </w: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u w:val="none"/>
              </w:rPr>
              <w:t>张家界湘西青年国际旅行社有限公司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张家界中青旅国际旅行社有限公司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湖南湘中旅国际旅行社有限公司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9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59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湖南臻游国际旅行社有限公司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A1FBD"/>
    <w:multiLevelType w:val="singleLevel"/>
    <w:tmpl w:val="F6CA1F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09E81A84"/>
    <w:rsid w:val="07F4064C"/>
    <w:rsid w:val="08304BA6"/>
    <w:rsid w:val="09E81A84"/>
    <w:rsid w:val="0E3B6E52"/>
    <w:rsid w:val="135948A7"/>
    <w:rsid w:val="1DBD3582"/>
    <w:rsid w:val="23074B3E"/>
    <w:rsid w:val="2AE33120"/>
    <w:rsid w:val="3FC43406"/>
    <w:rsid w:val="448D0697"/>
    <w:rsid w:val="48EA26D9"/>
    <w:rsid w:val="58A860A1"/>
    <w:rsid w:val="5E8404C9"/>
    <w:rsid w:val="5FA3627D"/>
    <w:rsid w:val="60F205C5"/>
    <w:rsid w:val="68E0214C"/>
    <w:rsid w:val="70457A51"/>
    <w:rsid w:val="7C7E02C8"/>
    <w:rsid w:val="7E0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2023-12-26T07:35:00Z</dcterms:created>
  <dc:creator>WHT-208</dc:creator>
  <cp:lastModifiedBy>时遥</cp:lastModifiedBy>
  <cp:lastPrinted>2023-12-28T06:29:00Z</cp:lastPrinted>
  <dcterms:modified xsi:type="dcterms:W3CDTF">2023-12-28T08:08:19Z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21CD8215548E4F6483A044EE85BF9839_13</vt:lpwstr>
  </property>
</Properties>
</file>